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382B" w14:textId="77777777" w:rsidR="001011EA" w:rsidRDefault="00D12A3B">
      <w:pPr>
        <w:pStyle w:val="Heading1"/>
      </w:pPr>
      <w:bookmarkStart w:id="0" w:name="_heading=h.gjdgxs" w:colFirst="0" w:colLast="0"/>
      <w:bookmarkEnd w:id="0"/>
      <w:r>
        <w:t>Coulsdon Church of England Primary School</w:t>
      </w:r>
    </w:p>
    <w:p w14:paraId="30139021" w14:textId="77777777" w:rsidR="001011EA" w:rsidRDefault="00D12A3B">
      <w:pPr>
        <w:pStyle w:val="Heading1"/>
      </w:pPr>
      <w:bookmarkStart w:id="1" w:name="_heading=h.g94ikts17j4o" w:colFirst="0" w:colLast="0"/>
      <w:bookmarkEnd w:id="1"/>
      <w:r>
        <w:lastRenderedPageBreak/>
        <w:t>Pupil premium strategy statement</w:t>
      </w:r>
    </w:p>
    <w:p w14:paraId="798D18E7" w14:textId="77777777" w:rsidR="001011EA" w:rsidRDefault="00D12A3B">
      <w:pPr>
        <w:pStyle w:val="Heading2"/>
        <w:rPr>
          <w:b w:val="0"/>
          <w:color w:val="000000"/>
          <w:sz w:val="24"/>
          <w:szCs w:val="24"/>
        </w:rPr>
      </w:pPr>
      <w:r>
        <w:rPr>
          <w:b w:val="0"/>
          <w:color w:val="000000"/>
          <w:sz w:val="24"/>
          <w:szCs w:val="24"/>
        </w:rPr>
        <w:t xml:space="preserve">This statement details our school’s use of pupil premium (and recovery premium for the 2024 to 2025 academic year) funding to help improve the attainment of our disadvantaged pupils. </w:t>
      </w:r>
    </w:p>
    <w:p w14:paraId="35014ABB" w14:textId="77777777" w:rsidR="001011EA" w:rsidRDefault="00D12A3B">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14:paraId="0D9CC8AB" w14:textId="77777777" w:rsidR="001011EA" w:rsidRDefault="00D12A3B">
      <w:pPr>
        <w:pStyle w:val="Heading2"/>
      </w:pPr>
      <w:r>
        <w:t>School overview</w:t>
      </w:r>
    </w:p>
    <w:tbl>
      <w:tblPr>
        <w:tblStyle w:val="aa"/>
        <w:tblW w:w="9486" w:type="dxa"/>
        <w:tblInd w:w="-108" w:type="dxa"/>
        <w:tblLayout w:type="fixed"/>
        <w:tblLook w:val="0400" w:firstRow="0" w:lastRow="0" w:firstColumn="0" w:lastColumn="0" w:noHBand="0" w:noVBand="1"/>
      </w:tblPr>
      <w:tblGrid>
        <w:gridCol w:w="6517"/>
        <w:gridCol w:w="2969"/>
      </w:tblGrid>
      <w:tr w:rsidR="001011EA" w14:paraId="3F3E871F"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CB0EB4" w14:textId="77777777" w:rsidR="001011EA" w:rsidRDefault="00D12A3B">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FFED46" w14:textId="77777777" w:rsidR="001011EA" w:rsidRDefault="00D12A3B">
            <w:pPr>
              <w:pBdr>
                <w:top w:val="nil"/>
                <w:left w:val="nil"/>
                <w:bottom w:val="nil"/>
                <w:right w:val="nil"/>
                <w:between w:val="nil"/>
              </w:pBdr>
              <w:spacing w:before="60" w:after="60" w:line="240" w:lineRule="auto"/>
              <w:ind w:left="57" w:right="57"/>
              <w:rPr>
                <w:b/>
              </w:rPr>
            </w:pPr>
            <w:r>
              <w:rPr>
                <w:b/>
              </w:rPr>
              <w:t>Data</w:t>
            </w:r>
          </w:p>
        </w:tc>
      </w:tr>
      <w:tr w:rsidR="001011EA" w14:paraId="0CE5E2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914B" w14:textId="77777777" w:rsidR="001011EA" w:rsidRDefault="00D12A3B">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CCB4" w14:textId="77777777" w:rsidR="001011EA" w:rsidRDefault="00D12A3B">
            <w:pPr>
              <w:pBdr>
                <w:top w:val="nil"/>
                <w:left w:val="nil"/>
                <w:bottom w:val="nil"/>
                <w:right w:val="nil"/>
                <w:between w:val="nil"/>
              </w:pBdr>
              <w:spacing w:before="60" w:after="60" w:line="240" w:lineRule="auto"/>
              <w:ind w:left="57" w:right="57"/>
            </w:pPr>
            <w:r>
              <w:t xml:space="preserve">Coulsdon </w:t>
            </w:r>
            <w:proofErr w:type="spellStart"/>
            <w:r>
              <w:t>CofE</w:t>
            </w:r>
            <w:proofErr w:type="spellEnd"/>
            <w:r>
              <w:t xml:space="preserve"> Primary School</w:t>
            </w:r>
          </w:p>
        </w:tc>
      </w:tr>
      <w:tr w:rsidR="001011EA" w14:paraId="07B5FE1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5192" w14:textId="77777777" w:rsidR="001011EA" w:rsidRDefault="00D12A3B">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4759" w14:textId="77777777" w:rsidR="001011EA" w:rsidRDefault="00D12A3B">
            <w:pPr>
              <w:pBdr>
                <w:top w:val="nil"/>
                <w:left w:val="nil"/>
                <w:bottom w:val="nil"/>
                <w:right w:val="nil"/>
                <w:between w:val="nil"/>
              </w:pBdr>
              <w:spacing w:before="60" w:after="60" w:line="240" w:lineRule="auto"/>
              <w:ind w:left="57" w:right="57"/>
            </w:pPr>
            <w:r>
              <w:t>197</w:t>
            </w:r>
          </w:p>
        </w:tc>
      </w:tr>
      <w:tr w:rsidR="001011EA" w14:paraId="41F5E10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1B39C" w14:textId="77777777" w:rsidR="001011EA" w:rsidRDefault="00D12A3B">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6028" w14:textId="77777777" w:rsidR="001011EA" w:rsidRDefault="00D12A3B">
            <w:pPr>
              <w:pBdr>
                <w:top w:val="nil"/>
                <w:left w:val="nil"/>
                <w:bottom w:val="nil"/>
                <w:right w:val="nil"/>
                <w:between w:val="nil"/>
              </w:pBdr>
              <w:spacing w:before="60" w:after="60" w:line="240" w:lineRule="auto"/>
              <w:ind w:left="57" w:right="57"/>
            </w:pPr>
            <w:r>
              <w:t>12% Free School Meals</w:t>
            </w:r>
          </w:p>
          <w:p w14:paraId="3ED9BB5E" w14:textId="77777777" w:rsidR="001011EA" w:rsidRDefault="001011EA">
            <w:pPr>
              <w:pBdr>
                <w:top w:val="nil"/>
                <w:left w:val="nil"/>
                <w:bottom w:val="nil"/>
                <w:right w:val="nil"/>
                <w:between w:val="nil"/>
              </w:pBdr>
              <w:spacing w:before="60" w:after="60" w:line="240" w:lineRule="auto"/>
              <w:ind w:left="57" w:right="57"/>
            </w:pPr>
          </w:p>
        </w:tc>
      </w:tr>
      <w:tr w:rsidR="001011EA" w14:paraId="35C3B404"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FE18" w14:textId="77777777" w:rsidR="001011EA" w:rsidRDefault="00D12A3B">
            <w:pPr>
              <w:pBdr>
                <w:top w:val="nil"/>
                <w:left w:val="nil"/>
                <w:bottom w:val="nil"/>
                <w:right w:val="nil"/>
                <w:between w:val="nil"/>
              </w:pBdr>
              <w:spacing w:before="60" w:after="60" w:line="240" w:lineRule="auto"/>
              <w:ind w:left="57" w:right="57"/>
            </w:pPr>
            <w:r>
              <w:t xml:space="preserve">Academic year/years that our current pupil premium strategy plan covers </w:t>
            </w:r>
            <w:r>
              <w:rPr>
                <w:b/>
              </w:rPr>
              <w:t>(</w:t>
            </w:r>
            <w:proofErr w:type="gramStart"/>
            <w:r>
              <w:rPr>
                <w:b/>
              </w:rPr>
              <w:t>3 year</w:t>
            </w:r>
            <w:proofErr w:type="gramEnd"/>
            <w:r>
              <w:rPr>
                <w:b/>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19592" w14:textId="77777777" w:rsidR="001011EA" w:rsidRDefault="00D12A3B">
            <w:pPr>
              <w:pBdr>
                <w:top w:val="nil"/>
                <w:left w:val="nil"/>
                <w:bottom w:val="nil"/>
                <w:right w:val="nil"/>
                <w:between w:val="nil"/>
              </w:pBdr>
              <w:spacing w:before="60" w:after="60" w:line="240" w:lineRule="auto"/>
              <w:ind w:left="57" w:right="57"/>
            </w:pPr>
            <w:r>
              <w:t>Three years</w:t>
            </w:r>
          </w:p>
        </w:tc>
      </w:tr>
      <w:tr w:rsidR="001011EA" w14:paraId="52A4A31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DD36" w14:textId="77777777" w:rsidR="001011EA" w:rsidRDefault="00D12A3B">
            <w:pPr>
              <w:pBdr>
                <w:top w:val="nil"/>
                <w:left w:val="nil"/>
                <w:bottom w:val="nil"/>
                <w:right w:val="nil"/>
                <w:between w:val="nil"/>
              </w:pBdr>
              <w:spacing w:before="60" w:after="60" w:line="240" w:lineRule="auto"/>
              <w:ind w:left="57" w:right="57"/>
            </w:pPr>
            <w: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3FB3" w14:textId="77777777" w:rsidR="001011EA" w:rsidRDefault="00D12A3B">
            <w:pPr>
              <w:pBdr>
                <w:top w:val="nil"/>
                <w:left w:val="nil"/>
                <w:bottom w:val="nil"/>
                <w:right w:val="nil"/>
                <w:between w:val="nil"/>
              </w:pBdr>
              <w:spacing w:before="60" w:after="60" w:line="240" w:lineRule="auto"/>
              <w:ind w:left="57" w:right="57"/>
            </w:pPr>
            <w:r>
              <w:t>December 2024</w:t>
            </w:r>
          </w:p>
        </w:tc>
      </w:tr>
      <w:tr w:rsidR="001011EA" w14:paraId="4F5FFF0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C816" w14:textId="77777777" w:rsidR="001011EA" w:rsidRDefault="00D12A3B">
            <w:pPr>
              <w:pBdr>
                <w:top w:val="nil"/>
                <w:left w:val="nil"/>
                <w:bottom w:val="nil"/>
                <w:right w:val="nil"/>
                <w:between w:val="nil"/>
              </w:pBdr>
              <w:spacing w:before="60" w:after="60" w:line="240" w:lineRule="auto"/>
              <w:ind w:left="57" w:right="57"/>
            </w:pPr>
            <w: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B615" w14:textId="77777777" w:rsidR="001011EA" w:rsidRDefault="00D12A3B">
            <w:pPr>
              <w:pBdr>
                <w:top w:val="nil"/>
                <w:left w:val="nil"/>
                <w:bottom w:val="nil"/>
                <w:right w:val="nil"/>
                <w:between w:val="nil"/>
              </w:pBdr>
              <w:spacing w:before="60" w:after="60" w:line="240" w:lineRule="auto"/>
              <w:ind w:left="57" w:right="57"/>
            </w:pPr>
            <w:r>
              <w:t>July 2025</w:t>
            </w:r>
          </w:p>
        </w:tc>
      </w:tr>
      <w:tr w:rsidR="001011EA" w14:paraId="28F45C9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84AC6" w14:textId="77777777" w:rsidR="001011EA" w:rsidRDefault="00D12A3B">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587D" w14:textId="77777777" w:rsidR="001011EA" w:rsidRDefault="00D12A3B">
            <w:pPr>
              <w:pBdr>
                <w:top w:val="nil"/>
                <w:left w:val="nil"/>
                <w:bottom w:val="nil"/>
                <w:right w:val="nil"/>
                <w:between w:val="nil"/>
              </w:pBdr>
              <w:spacing w:before="60" w:after="60" w:line="240" w:lineRule="auto"/>
              <w:ind w:left="57" w:right="57"/>
            </w:pPr>
            <w:r>
              <w:t>Paul Garratty - Headteacher</w:t>
            </w:r>
          </w:p>
        </w:tc>
      </w:tr>
      <w:tr w:rsidR="001011EA" w14:paraId="15BE1AF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15DB" w14:textId="77777777" w:rsidR="001011EA" w:rsidRDefault="00D12A3B">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AA41" w14:textId="0E1B7EFB" w:rsidR="001011EA" w:rsidRDefault="001C13EA">
            <w:pPr>
              <w:pBdr>
                <w:top w:val="nil"/>
                <w:left w:val="nil"/>
                <w:bottom w:val="nil"/>
                <w:right w:val="nil"/>
                <w:between w:val="nil"/>
              </w:pBdr>
              <w:spacing w:before="60" w:after="60" w:line="240" w:lineRule="auto"/>
              <w:ind w:left="57" w:right="57"/>
            </w:pPr>
            <w:r>
              <w:t xml:space="preserve">Paul Garratty </w:t>
            </w:r>
            <w:proofErr w:type="gramStart"/>
            <w:r>
              <w:t xml:space="preserve">- </w:t>
            </w:r>
            <w:r w:rsidR="00D12A3B">
              <w:t xml:space="preserve"> Headteacher</w:t>
            </w:r>
            <w:proofErr w:type="gramEnd"/>
          </w:p>
          <w:p w14:paraId="6F0E6178" w14:textId="77777777" w:rsidR="001011EA" w:rsidRDefault="00D12A3B">
            <w:pPr>
              <w:pBdr>
                <w:top w:val="nil"/>
                <w:left w:val="nil"/>
                <w:bottom w:val="nil"/>
                <w:right w:val="nil"/>
                <w:between w:val="nil"/>
              </w:pBdr>
              <w:spacing w:before="60" w:after="60" w:line="240" w:lineRule="auto"/>
              <w:ind w:left="57" w:right="57"/>
            </w:pPr>
            <w:r>
              <w:t>Kirsty Wyatt - SENCO</w:t>
            </w:r>
          </w:p>
        </w:tc>
      </w:tr>
      <w:tr w:rsidR="001011EA" w14:paraId="0D0970C7"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AF54" w14:textId="77777777" w:rsidR="001011EA" w:rsidRDefault="00D12A3B">
            <w:pPr>
              <w:pBdr>
                <w:top w:val="nil"/>
                <w:left w:val="nil"/>
                <w:bottom w:val="nil"/>
                <w:right w:val="nil"/>
                <w:between w:val="nil"/>
              </w:pBdr>
              <w:spacing w:before="60" w:after="60" w:line="240" w:lineRule="auto"/>
              <w:ind w:left="57" w:right="57"/>
            </w:pPr>
            <w: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006F" w14:textId="77777777" w:rsidR="001011EA" w:rsidRDefault="00D12A3B">
            <w:pPr>
              <w:pBdr>
                <w:top w:val="nil"/>
                <w:left w:val="nil"/>
                <w:bottom w:val="nil"/>
                <w:right w:val="nil"/>
                <w:between w:val="nil"/>
              </w:pBdr>
              <w:spacing w:before="60" w:after="60" w:line="240" w:lineRule="auto"/>
              <w:ind w:left="57" w:right="57"/>
            </w:pPr>
            <w:r>
              <w:t>Anne Gledhill</w:t>
            </w:r>
          </w:p>
        </w:tc>
      </w:tr>
    </w:tbl>
    <w:p w14:paraId="3E383C96" w14:textId="77777777" w:rsidR="001011EA" w:rsidRDefault="00D12A3B">
      <w:pPr>
        <w:spacing w:before="480" w:line="240" w:lineRule="auto"/>
        <w:rPr>
          <w:b/>
          <w:color w:val="104F75"/>
          <w:sz w:val="32"/>
          <w:szCs w:val="32"/>
        </w:rPr>
      </w:pPr>
      <w:r>
        <w:rPr>
          <w:b/>
          <w:color w:val="104F75"/>
          <w:sz w:val="32"/>
          <w:szCs w:val="32"/>
        </w:rPr>
        <w:t>Funding overview</w:t>
      </w:r>
    </w:p>
    <w:tbl>
      <w:tblPr>
        <w:tblStyle w:val="ab"/>
        <w:tblW w:w="9486" w:type="dxa"/>
        <w:tblInd w:w="-108" w:type="dxa"/>
        <w:tblLayout w:type="fixed"/>
        <w:tblLook w:val="0400" w:firstRow="0" w:lastRow="0" w:firstColumn="0" w:lastColumn="0" w:noHBand="0" w:noVBand="1"/>
      </w:tblPr>
      <w:tblGrid>
        <w:gridCol w:w="6516"/>
        <w:gridCol w:w="2970"/>
      </w:tblGrid>
      <w:tr w:rsidR="001011EA" w14:paraId="30C7B2E7"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E792C79" w14:textId="77777777" w:rsidR="001011EA" w:rsidRDefault="00D12A3B">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9ABD999" w14:textId="77777777" w:rsidR="001011EA" w:rsidRDefault="00D12A3B">
            <w:pPr>
              <w:pBdr>
                <w:top w:val="nil"/>
                <w:left w:val="nil"/>
                <w:bottom w:val="nil"/>
                <w:right w:val="nil"/>
                <w:between w:val="nil"/>
              </w:pBdr>
              <w:spacing w:before="60" w:after="60" w:line="240" w:lineRule="auto"/>
              <w:ind w:left="57" w:right="57"/>
            </w:pPr>
            <w:r>
              <w:rPr>
                <w:b/>
              </w:rPr>
              <w:t>Amount</w:t>
            </w:r>
          </w:p>
        </w:tc>
      </w:tr>
      <w:tr w:rsidR="001011EA" w14:paraId="16B9A69E"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7061B" w14:textId="77777777" w:rsidR="001011EA" w:rsidRDefault="00D12A3B">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30E0" w14:textId="77777777" w:rsidR="001011EA" w:rsidRDefault="00D12A3B">
            <w:pPr>
              <w:pBdr>
                <w:top w:val="nil"/>
                <w:left w:val="nil"/>
                <w:bottom w:val="nil"/>
                <w:right w:val="nil"/>
                <w:between w:val="nil"/>
              </w:pBdr>
              <w:spacing w:before="60" w:after="60" w:line="240" w:lineRule="auto"/>
              <w:ind w:left="57" w:right="57"/>
            </w:pPr>
            <w:r>
              <w:t>£34,040</w:t>
            </w:r>
          </w:p>
        </w:tc>
      </w:tr>
      <w:tr w:rsidR="001011EA" w14:paraId="32228D6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9B970" w14:textId="77777777" w:rsidR="001011EA" w:rsidRDefault="00D12A3B">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BE6D0" w14:textId="77777777" w:rsidR="001011EA" w:rsidRDefault="00D12A3B">
            <w:pPr>
              <w:pBdr>
                <w:top w:val="nil"/>
                <w:left w:val="nil"/>
                <w:bottom w:val="nil"/>
                <w:right w:val="nil"/>
                <w:between w:val="nil"/>
              </w:pBdr>
              <w:spacing w:before="60" w:after="60" w:line="240" w:lineRule="auto"/>
              <w:ind w:left="57" w:right="57"/>
            </w:pPr>
            <w:r>
              <w:t>£0</w:t>
            </w:r>
          </w:p>
        </w:tc>
      </w:tr>
      <w:tr w:rsidR="001011EA" w14:paraId="2DFCA924"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7B26F" w14:textId="77777777" w:rsidR="001011EA" w:rsidRDefault="00D12A3B">
            <w:pPr>
              <w:pBdr>
                <w:top w:val="nil"/>
                <w:left w:val="nil"/>
                <w:bottom w:val="nil"/>
                <w:right w:val="nil"/>
                <w:between w:val="nil"/>
              </w:pBdr>
              <w:spacing w:before="60" w:after="60" w:line="240" w:lineRule="auto"/>
              <w:ind w:left="57" w:right="57"/>
              <w:rPr>
                <w:b/>
              </w:rPr>
            </w:pPr>
            <w:r>
              <w:rPr>
                <w:b/>
              </w:rPr>
              <w:t>Total budget for this academic year</w:t>
            </w:r>
          </w:p>
          <w:p w14:paraId="40A53C7E" w14:textId="77777777" w:rsidR="001011EA" w:rsidRDefault="00D12A3B">
            <w:pPr>
              <w:pBdr>
                <w:top w:val="nil"/>
                <w:left w:val="nil"/>
                <w:bottom w:val="nil"/>
                <w:right w:val="nil"/>
                <w:between w:val="nil"/>
              </w:pBdr>
              <w:spacing w:before="60" w:after="60" w:line="240" w:lineRule="auto"/>
              <w:ind w:left="57" w:right="57"/>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8478" w14:textId="77777777" w:rsidR="001011EA" w:rsidRDefault="00D12A3B">
            <w:pPr>
              <w:pBdr>
                <w:top w:val="nil"/>
                <w:left w:val="nil"/>
                <w:bottom w:val="nil"/>
                <w:right w:val="nil"/>
                <w:between w:val="nil"/>
              </w:pBdr>
              <w:spacing w:before="60" w:after="60" w:line="240" w:lineRule="auto"/>
              <w:ind w:left="57" w:right="57"/>
            </w:pPr>
            <w:r>
              <w:t>£34,040</w:t>
            </w:r>
          </w:p>
        </w:tc>
      </w:tr>
    </w:tbl>
    <w:p w14:paraId="50F190BC" w14:textId="77777777" w:rsidR="001011EA" w:rsidRDefault="00D12A3B">
      <w:pPr>
        <w:pStyle w:val="Heading1"/>
      </w:pPr>
      <w:r>
        <w:lastRenderedPageBreak/>
        <w:t>Part A: Pupil premium strategy plan</w:t>
      </w:r>
    </w:p>
    <w:p w14:paraId="5E4A6126" w14:textId="77777777" w:rsidR="001011EA" w:rsidRDefault="00D12A3B">
      <w:pPr>
        <w:pStyle w:val="Heading2"/>
      </w:pPr>
      <w:bookmarkStart w:id="2" w:name="_heading=h.30j0zll" w:colFirst="0" w:colLast="0"/>
      <w:bookmarkEnd w:id="2"/>
      <w:r>
        <w:t>Statement of intent</w:t>
      </w:r>
    </w:p>
    <w:tbl>
      <w:tblPr>
        <w:tblStyle w:val="ac"/>
        <w:tblW w:w="9486" w:type="dxa"/>
        <w:tblInd w:w="-108" w:type="dxa"/>
        <w:tblLayout w:type="fixed"/>
        <w:tblLook w:val="0400" w:firstRow="0" w:lastRow="0" w:firstColumn="0" w:lastColumn="0" w:noHBand="0" w:noVBand="1"/>
      </w:tblPr>
      <w:tblGrid>
        <w:gridCol w:w="9486"/>
      </w:tblGrid>
      <w:tr w:rsidR="001011EA" w14:paraId="43FC6BD8"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DDB60" w14:textId="43637369" w:rsidR="001011EA" w:rsidRPr="00DB046A" w:rsidRDefault="00D12A3B">
            <w:pPr>
              <w:spacing w:before="120"/>
              <w:rPr>
                <w:iCs/>
                <w:sz w:val="22"/>
                <w:szCs w:val="22"/>
              </w:rPr>
            </w:pPr>
            <w:r w:rsidRPr="00DB046A">
              <w:rPr>
                <w:iCs/>
                <w:sz w:val="22"/>
                <w:szCs w:val="22"/>
              </w:rPr>
              <w:t>At Coulsdon C</w:t>
            </w:r>
            <w:r w:rsidR="00DB046A">
              <w:rPr>
                <w:iCs/>
                <w:sz w:val="22"/>
                <w:szCs w:val="22"/>
              </w:rPr>
              <w:t xml:space="preserve"> </w:t>
            </w:r>
            <w:r w:rsidRPr="00DB046A">
              <w:rPr>
                <w:iCs/>
                <w:sz w:val="22"/>
                <w:szCs w:val="22"/>
              </w:rPr>
              <w:t>of</w:t>
            </w:r>
            <w:r w:rsidR="00DB046A">
              <w:rPr>
                <w:iCs/>
                <w:sz w:val="22"/>
                <w:szCs w:val="22"/>
              </w:rPr>
              <w:t xml:space="preserve"> </w:t>
            </w:r>
            <w:r w:rsidRPr="00DB046A">
              <w:rPr>
                <w:iCs/>
                <w:sz w:val="22"/>
                <w:szCs w:val="22"/>
              </w:rPr>
              <w:t xml:space="preserve">E Primary School we have high aspirations for all our children.  We work as a school community to ensure that we are, ‘Together growing in mind, body and spirit’. We strive to provide every child with the skills, determination and opportunities to realise their full potential, aiming to ensure that children are in no way disadvantaged in comparison with their peers. </w:t>
            </w:r>
          </w:p>
          <w:p w14:paraId="0555D349" w14:textId="77777777" w:rsidR="001011EA" w:rsidRPr="00DB046A" w:rsidRDefault="00D12A3B">
            <w:pPr>
              <w:spacing w:before="120"/>
              <w:rPr>
                <w:iCs/>
                <w:sz w:val="22"/>
                <w:szCs w:val="22"/>
              </w:rPr>
            </w:pPr>
            <w:r w:rsidRPr="00DB046A">
              <w:rPr>
                <w:iCs/>
                <w:sz w:val="22"/>
                <w:szCs w:val="22"/>
              </w:rPr>
              <w:t xml:space="preserve">We recognise that there is no uniform profile for children eligible for PPG and as such, assign funding in a variety of ways to meet the needs of our children as individuals. Through research-led approaches to the allocation of PPG combined with our in-depth knowledge of our children, we treat each and every child as an individual and are fully committed to ensuring they have every opportunity to thrive and succeed. Alongside academic attainment and progress, we place a huge importance on the social and personal development of our children, as without this, academic development will never be fully realised. </w:t>
            </w:r>
          </w:p>
          <w:p w14:paraId="48975017" w14:textId="77777777" w:rsidR="001011EA" w:rsidRPr="00DB046A" w:rsidRDefault="00D12A3B">
            <w:pPr>
              <w:spacing w:before="120"/>
              <w:rPr>
                <w:iCs/>
                <w:sz w:val="22"/>
                <w:szCs w:val="22"/>
              </w:rPr>
            </w:pPr>
            <w:r w:rsidRPr="00DB046A">
              <w:rPr>
                <w:iCs/>
                <w:sz w:val="22"/>
                <w:szCs w:val="22"/>
              </w:rPr>
              <w:t>We believe in giving children an inspiring and motivating curriculum as well as enriching additional experiences, that give them a thirst for more and an understanding of the value of their own education. We believe that their time with us in primary school provides them with the foundation and thirst for lifelong learning. We are work to:</w:t>
            </w:r>
          </w:p>
          <w:p w14:paraId="40F1D2A7" w14:textId="06A38952" w:rsidR="001011EA" w:rsidRPr="00DB046A" w:rsidRDefault="00D12A3B" w:rsidP="00DB046A">
            <w:pPr>
              <w:pStyle w:val="ListParagraph"/>
              <w:numPr>
                <w:ilvl w:val="0"/>
                <w:numId w:val="13"/>
              </w:numPr>
              <w:spacing w:before="120"/>
              <w:rPr>
                <w:iCs/>
                <w:sz w:val="22"/>
                <w:szCs w:val="22"/>
              </w:rPr>
            </w:pPr>
            <w:r w:rsidRPr="00DB046A">
              <w:rPr>
                <w:iCs/>
                <w:sz w:val="22"/>
                <w:szCs w:val="22"/>
              </w:rPr>
              <w:t xml:space="preserve">Ensure this pupil premium strategy plan will allow us to give our children the best chance to achieve their potential using an individualised approach through targeted support, intervention and programmes; </w:t>
            </w:r>
          </w:p>
          <w:p w14:paraId="182B3872" w14:textId="4D9F3B71" w:rsidR="001011EA" w:rsidRPr="00DB046A" w:rsidRDefault="00D12A3B" w:rsidP="00DB046A">
            <w:pPr>
              <w:pStyle w:val="ListParagraph"/>
              <w:numPr>
                <w:ilvl w:val="0"/>
                <w:numId w:val="13"/>
              </w:numPr>
              <w:spacing w:before="120"/>
              <w:rPr>
                <w:iCs/>
                <w:sz w:val="22"/>
                <w:szCs w:val="22"/>
              </w:rPr>
            </w:pPr>
            <w:r w:rsidRPr="00DB046A">
              <w:rPr>
                <w:iCs/>
                <w:sz w:val="22"/>
                <w:szCs w:val="22"/>
              </w:rPr>
              <w:t xml:space="preserve">Motivate, to inspire and to expect all children to achieve more than they have achieved before; </w:t>
            </w:r>
          </w:p>
          <w:p w14:paraId="4D2136D8" w14:textId="70B82B00" w:rsidR="001011EA" w:rsidRPr="00DB046A" w:rsidRDefault="00D12A3B" w:rsidP="00DB046A">
            <w:pPr>
              <w:pStyle w:val="ListParagraph"/>
              <w:numPr>
                <w:ilvl w:val="0"/>
                <w:numId w:val="13"/>
              </w:numPr>
              <w:spacing w:before="120"/>
              <w:rPr>
                <w:iCs/>
                <w:sz w:val="22"/>
                <w:szCs w:val="22"/>
              </w:rPr>
            </w:pPr>
            <w:r w:rsidRPr="00DB046A">
              <w:rPr>
                <w:iCs/>
                <w:sz w:val="22"/>
                <w:szCs w:val="22"/>
              </w:rPr>
              <w:t xml:space="preserve">Provide a safe, secure and stimulating environment in which all children can succeed and be respected for who they are; </w:t>
            </w:r>
          </w:p>
          <w:p w14:paraId="0E41D69C" w14:textId="67889DD8" w:rsidR="001011EA" w:rsidRPr="00DB046A" w:rsidRDefault="00D12A3B" w:rsidP="00DB046A">
            <w:pPr>
              <w:pStyle w:val="ListParagraph"/>
              <w:numPr>
                <w:ilvl w:val="0"/>
                <w:numId w:val="13"/>
              </w:numPr>
              <w:spacing w:before="120"/>
              <w:rPr>
                <w:iCs/>
                <w:sz w:val="22"/>
                <w:szCs w:val="22"/>
              </w:rPr>
            </w:pPr>
            <w:r w:rsidRPr="00DB046A">
              <w:rPr>
                <w:iCs/>
                <w:sz w:val="22"/>
                <w:szCs w:val="22"/>
              </w:rPr>
              <w:t xml:space="preserve">Encourage care, consideration and respect for all members of the school community; </w:t>
            </w:r>
          </w:p>
          <w:p w14:paraId="0ED2E5DB" w14:textId="7C32CC26" w:rsidR="001011EA" w:rsidRPr="00DB046A" w:rsidRDefault="00D12A3B" w:rsidP="00DB046A">
            <w:pPr>
              <w:pStyle w:val="ListParagraph"/>
              <w:numPr>
                <w:ilvl w:val="0"/>
                <w:numId w:val="13"/>
              </w:numPr>
              <w:spacing w:before="120"/>
              <w:rPr>
                <w:iCs/>
                <w:sz w:val="22"/>
                <w:szCs w:val="22"/>
              </w:rPr>
            </w:pPr>
            <w:r w:rsidRPr="00DB046A">
              <w:rPr>
                <w:iCs/>
                <w:sz w:val="22"/>
                <w:szCs w:val="22"/>
              </w:rPr>
              <w:t xml:space="preserve">Enable pupils to look after their social and emotional wellbeing and to develop resilience; </w:t>
            </w:r>
          </w:p>
          <w:p w14:paraId="65B1983A" w14:textId="77777777" w:rsidR="00DB046A" w:rsidRPr="00DB046A" w:rsidRDefault="00D12A3B" w:rsidP="00DB046A">
            <w:pPr>
              <w:pStyle w:val="ListParagraph"/>
              <w:numPr>
                <w:ilvl w:val="0"/>
                <w:numId w:val="13"/>
              </w:numPr>
              <w:spacing w:before="120"/>
              <w:rPr>
                <w:iCs/>
                <w:sz w:val="22"/>
                <w:szCs w:val="22"/>
              </w:rPr>
            </w:pPr>
            <w:r w:rsidRPr="00DB046A">
              <w:rPr>
                <w:iCs/>
                <w:sz w:val="22"/>
                <w:szCs w:val="22"/>
              </w:rPr>
              <w:t>Value all members of the school community as individuals;</w:t>
            </w:r>
          </w:p>
          <w:p w14:paraId="525A6DD6" w14:textId="77777777" w:rsidR="00DB046A" w:rsidRPr="00DB046A" w:rsidRDefault="00D12A3B" w:rsidP="00DB046A">
            <w:pPr>
              <w:pStyle w:val="ListParagraph"/>
              <w:numPr>
                <w:ilvl w:val="0"/>
                <w:numId w:val="13"/>
              </w:numPr>
              <w:spacing w:before="120"/>
              <w:rPr>
                <w:iCs/>
                <w:sz w:val="22"/>
                <w:szCs w:val="22"/>
              </w:rPr>
            </w:pPr>
            <w:r w:rsidRPr="00DB046A">
              <w:rPr>
                <w:iCs/>
                <w:sz w:val="22"/>
                <w:szCs w:val="22"/>
              </w:rPr>
              <w:t xml:space="preserve">Help children acquire knowledge, skills and access to a wide range of opportunities to develop their knowledge and understanding, relevant to life in a fast-changing world - we aim that they leave our school better prepared for life in secondary school and adulthood; </w:t>
            </w:r>
          </w:p>
          <w:p w14:paraId="35316BAC" w14:textId="0B18D2C4" w:rsidR="001011EA" w:rsidRPr="00DB046A" w:rsidRDefault="00D12A3B" w:rsidP="00DB046A">
            <w:pPr>
              <w:pStyle w:val="ListParagraph"/>
              <w:numPr>
                <w:ilvl w:val="0"/>
                <w:numId w:val="13"/>
              </w:numPr>
              <w:spacing w:before="120"/>
              <w:rPr>
                <w:i/>
              </w:rPr>
            </w:pPr>
            <w:r w:rsidRPr="00DB046A">
              <w:rPr>
                <w:iCs/>
                <w:sz w:val="22"/>
                <w:szCs w:val="22"/>
              </w:rPr>
              <w:t>Develop a co-operative working partnership between all staff, parents and governors to benefit all of our children.</w:t>
            </w:r>
          </w:p>
        </w:tc>
      </w:tr>
    </w:tbl>
    <w:p w14:paraId="3DDE92A0" w14:textId="77777777" w:rsidR="00DB046A" w:rsidRDefault="00DB046A">
      <w:pPr>
        <w:pStyle w:val="Heading2"/>
        <w:spacing w:before="600"/>
      </w:pPr>
    </w:p>
    <w:p w14:paraId="45C20673" w14:textId="18ACF278" w:rsidR="001011EA" w:rsidRDefault="00D12A3B">
      <w:pPr>
        <w:pStyle w:val="Heading2"/>
        <w:spacing w:before="600"/>
      </w:pPr>
      <w:r>
        <w:t>Challenges</w:t>
      </w:r>
    </w:p>
    <w:p w14:paraId="3F7E4078" w14:textId="77777777" w:rsidR="001011EA" w:rsidRDefault="00D12A3B">
      <w:pPr>
        <w:spacing w:before="120" w:line="240" w:lineRule="auto"/>
      </w:pPr>
      <w:r>
        <w:rPr>
          <w:color w:val="000000"/>
        </w:rPr>
        <w:t>This details the key challenges to achievement that we have identified among our disadvantaged pupils.</w:t>
      </w:r>
    </w:p>
    <w:tbl>
      <w:tblPr>
        <w:tblStyle w:val="ad"/>
        <w:tblW w:w="9480" w:type="dxa"/>
        <w:tblInd w:w="-108" w:type="dxa"/>
        <w:tblLayout w:type="fixed"/>
        <w:tblLook w:val="0400" w:firstRow="0" w:lastRow="0" w:firstColumn="0" w:lastColumn="0" w:noHBand="0" w:noVBand="1"/>
      </w:tblPr>
      <w:tblGrid>
        <w:gridCol w:w="1695"/>
        <w:gridCol w:w="7785"/>
      </w:tblGrid>
      <w:tr w:rsidR="001011EA" w14:paraId="512CD52B" w14:textId="77777777">
        <w:tc>
          <w:tcPr>
            <w:tcW w:w="16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7C1B80" w14:textId="77777777" w:rsidR="001011EA" w:rsidRDefault="00D12A3B">
            <w:pPr>
              <w:pBdr>
                <w:top w:val="nil"/>
                <w:left w:val="nil"/>
                <w:bottom w:val="nil"/>
                <w:right w:val="nil"/>
                <w:between w:val="nil"/>
              </w:pBdr>
              <w:spacing w:before="60" w:after="60" w:line="240" w:lineRule="auto"/>
              <w:ind w:left="57" w:right="57"/>
              <w:rPr>
                <w:b/>
              </w:rPr>
            </w:pPr>
            <w:r>
              <w:rPr>
                <w:b/>
              </w:rPr>
              <w:t>Challenge number</w:t>
            </w:r>
          </w:p>
        </w:tc>
        <w:tc>
          <w:tcPr>
            <w:tcW w:w="77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937EA85" w14:textId="77777777" w:rsidR="001011EA" w:rsidRDefault="00D12A3B">
            <w:pPr>
              <w:pBdr>
                <w:top w:val="nil"/>
                <w:left w:val="nil"/>
                <w:bottom w:val="nil"/>
                <w:right w:val="nil"/>
                <w:between w:val="nil"/>
              </w:pBdr>
              <w:spacing w:before="60" w:after="60" w:line="240" w:lineRule="auto"/>
              <w:ind w:left="57" w:right="57"/>
              <w:rPr>
                <w:b/>
              </w:rPr>
            </w:pPr>
            <w:r>
              <w:rPr>
                <w:b/>
              </w:rPr>
              <w:t xml:space="preserve">Detail of challenge </w:t>
            </w:r>
          </w:p>
        </w:tc>
      </w:tr>
      <w:tr w:rsidR="001011EA" w14:paraId="4DC67C30" w14:textId="77777777">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BF31"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1</w:t>
            </w:r>
          </w:p>
        </w:tc>
        <w:tc>
          <w:tcPr>
            <w:tcW w:w="7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9C36" w14:textId="77777777" w:rsidR="001011EA" w:rsidRDefault="00D12A3B">
            <w:pPr>
              <w:spacing w:before="60" w:after="60" w:line="240" w:lineRule="auto"/>
              <w:ind w:left="57" w:right="57"/>
              <w:rPr>
                <w:sz w:val="22"/>
                <w:szCs w:val="22"/>
              </w:rPr>
            </w:pPr>
            <w:r>
              <w:rPr>
                <w:i/>
                <w:sz w:val="22"/>
                <w:szCs w:val="22"/>
              </w:rPr>
              <w:t>Due to lower standards on entry to school, disadvantaged pupils need to make accelerated progress in order to narrow the attainment gap.</w:t>
            </w:r>
          </w:p>
        </w:tc>
      </w:tr>
      <w:tr w:rsidR="001011EA" w14:paraId="11259CDC" w14:textId="77777777">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1C98"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2</w:t>
            </w:r>
          </w:p>
        </w:tc>
        <w:tc>
          <w:tcPr>
            <w:tcW w:w="7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0E749" w14:textId="77777777" w:rsidR="001011EA" w:rsidRDefault="00D12A3B">
            <w:pPr>
              <w:spacing w:before="60" w:after="60" w:line="240" w:lineRule="auto"/>
              <w:ind w:left="57" w:right="57"/>
              <w:rPr>
                <w:i/>
                <w:sz w:val="22"/>
                <w:szCs w:val="22"/>
              </w:rPr>
            </w:pPr>
            <w:r>
              <w:rPr>
                <w:i/>
                <w:sz w:val="22"/>
                <w:szCs w:val="22"/>
              </w:rPr>
              <w:t>Higher percentage of pupils who are on the PPG register are on the SEND register due to specific SEND needs</w:t>
            </w:r>
          </w:p>
        </w:tc>
      </w:tr>
      <w:tr w:rsidR="001011EA" w14:paraId="35F3343E" w14:textId="77777777">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F6662"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3</w:t>
            </w:r>
          </w:p>
        </w:tc>
        <w:tc>
          <w:tcPr>
            <w:tcW w:w="7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79BDC" w14:textId="77777777" w:rsidR="001011EA" w:rsidRDefault="00D12A3B">
            <w:pPr>
              <w:spacing w:before="60" w:after="60" w:line="240" w:lineRule="auto"/>
              <w:ind w:left="57" w:right="57"/>
              <w:rPr>
                <w:i/>
                <w:sz w:val="22"/>
                <w:szCs w:val="22"/>
              </w:rPr>
            </w:pPr>
            <w:r>
              <w:rPr>
                <w:i/>
                <w:sz w:val="22"/>
                <w:szCs w:val="22"/>
              </w:rPr>
              <w:t>Pupils have lower levels of confidence and resilience which hinders accelerated progress</w:t>
            </w:r>
          </w:p>
        </w:tc>
      </w:tr>
      <w:tr w:rsidR="001011EA" w14:paraId="53BFAC21" w14:textId="77777777">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808E3"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4</w:t>
            </w:r>
          </w:p>
        </w:tc>
        <w:tc>
          <w:tcPr>
            <w:tcW w:w="7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C88D" w14:textId="77777777" w:rsidR="001011EA" w:rsidRDefault="00D12A3B">
            <w:pPr>
              <w:spacing w:before="60" w:after="60" w:line="240" w:lineRule="auto"/>
              <w:ind w:left="57" w:right="57"/>
              <w:rPr>
                <w:i/>
                <w:sz w:val="22"/>
                <w:szCs w:val="22"/>
              </w:rPr>
            </w:pPr>
            <w:r>
              <w:rPr>
                <w:i/>
                <w:sz w:val="22"/>
                <w:szCs w:val="22"/>
              </w:rPr>
              <w:t>Pupils struggle to make more than expected progress which would enable them to reach the same standard as their peers</w:t>
            </w:r>
          </w:p>
        </w:tc>
      </w:tr>
      <w:tr w:rsidR="001011EA" w14:paraId="6591D398" w14:textId="77777777">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3ED5"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5</w:t>
            </w:r>
          </w:p>
        </w:tc>
        <w:tc>
          <w:tcPr>
            <w:tcW w:w="7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67135" w14:textId="77777777" w:rsidR="001011EA" w:rsidRDefault="00D12A3B">
            <w:pPr>
              <w:spacing w:before="60" w:after="60" w:line="240" w:lineRule="auto"/>
              <w:ind w:left="57" w:right="57"/>
              <w:rPr>
                <w:i/>
                <w:sz w:val="22"/>
                <w:szCs w:val="22"/>
              </w:rPr>
            </w:pPr>
            <w:r>
              <w:rPr>
                <w:i/>
                <w:sz w:val="22"/>
                <w:szCs w:val="22"/>
              </w:rPr>
              <w:t>Support at home for some PP children is limited, affecting the completion of homework and parents accessing learning materials. Additional support is required in this area with the implementation of homework/ booster clubs for selected pupils.</w:t>
            </w:r>
          </w:p>
        </w:tc>
      </w:tr>
      <w:tr w:rsidR="001011EA" w14:paraId="38BE67E7" w14:textId="77777777">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F6A27" w14:textId="77777777" w:rsidR="001011EA" w:rsidRDefault="00D12A3B">
            <w:pPr>
              <w:pBdr>
                <w:top w:val="nil"/>
                <w:left w:val="nil"/>
                <w:bottom w:val="nil"/>
                <w:right w:val="nil"/>
                <w:between w:val="nil"/>
              </w:pBdr>
              <w:spacing w:before="60" w:after="60" w:line="240" w:lineRule="auto"/>
              <w:ind w:left="57" w:right="57"/>
              <w:rPr>
                <w:sz w:val="22"/>
                <w:szCs w:val="22"/>
              </w:rPr>
            </w:pPr>
            <w:bookmarkStart w:id="3" w:name="_heading=h.1fob9te" w:colFirst="0" w:colLast="0"/>
            <w:bookmarkEnd w:id="3"/>
            <w:r>
              <w:rPr>
                <w:sz w:val="22"/>
                <w:szCs w:val="22"/>
              </w:rPr>
              <w:t>6</w:t>
            </w:r>
          </w:p>
        </w:tc>
        <w:tc>
          <w:tcPr>
            <w:tcW w:w="7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81E48" w14:textId="0D06CC47" w:rsidR="001011EA" w:rsidRDefault="00D12A3B">
            <w:pPr>
              <w:spacing w:before="60" w:after="60" w:line="240" w:lineRule="auto"/>
              <w:ind w:left="57" w:right="57"/>
              <w:rPr>
                <w:i/>
                <w:sz w:val="22"/>
                <w:szCs w:val="22"/>
              </w:rPr>
            </w:pPr>
            <w:r>
              <w:rPr>
                <w:i/>
                <w:sz w:val="22"/>
                <w:szCs w:val="22"/>
              </w:rPr>
              <w:t>Pupil</w:t>
            </w:r>
            <w:r w:rsidR="0059268B">
              <w:rPr>
                <w:i/>
                <w:sz w:val="22"/>
                <w:szCs w:val="22"/>
              </w:rPr>
              <w:t>’</w:t>
            </w:r>
            <w:r>
              <w:rPr>
                <w:i/>
                <w:sz w:val="22"/>
                <w:szCs w:val="22"/>
              </w:rPr>
              <w:t>s attendance is lower than the non-pupil premium group</w:t>
            </w:r>
          </w:p>
        </w:tc>
      </w:tr>
      <w:tr w:rsidR="001011EA" w14:paraId="223F9979" w14:textId="77777777">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E826"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7</w:t>
            </w:r>
          </w:p>
        </w:tc>
        <w:tc>
          <w:tcPr>
            <w:tcW w:w="7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AF4D7" w14:textId="77777777" w:rsidR="001011EA" w:rsidRDefault="00D12A3B">
            <w:pPr>
              <w:spacing w:before="60" w:after="60" w:line="240" w:lineRule="auto"/>
              <w:ind w:left="57" w:right="57"/>
              <w:rPr>
                <w:i/>
                <w:sz w:val="22"/>
                <w:szCs w:val="22"/>
              </w:rPr>
            </w:pPr>
            <w:r>
              <w:rPr>
                <w:i/>
                <w:sz w:val="22"/>
                <w:szCs w:val="22"/>
              </w:rPr>
              <w:t>Pupils are not always able to access extra-curricular activities which would support social and emotional requirements.</w:t>
            </w:r>
          </w:p>
        </w:tc>
      </w:tr>
    </w:tbl>
    <w:p w14:paraId="7CEF87BA" w14:textId="77777777" w:rsidR="001011EA" w:rsidRDefault="00D12A3B">
      <w:pPr>
        <w:pStyle w:val="Heading2"/>
        <w:spacing w:before="600"/>
      </w:pPr>
      <w:r>
        <w:t xml:space="preserve">Intended outcomes </w:t>
      </w:r>
    </w:p>
    <w:p w14:paraId="0C36EEEF" w14:textId="77777777" w:rsidR="001011EA" w:rsidRDefault="00D12A3B">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e"/>
        <w:tblW w:w="9486" w:type="dxa"/>
        <w:tblInd w:w="-108" w:type="dxa"/>
        <w:tblLayout w:type="fixed"/>
        <w:tblLook w:val="0400" w:firstRow="0" w:lastRow="0" w:firstColumn="0" w:lastColumn="0" w:noHBand="0" w:noVBand="1"/>
      </w:tblPr>
      <w:tblGrid>
        <w:gridCol w:w="4815"/>
        <w:gridCol w:w="4671"/>
      </w:tblGrid>
      <w:tr w:rsidR="001011EA" w14:paraId="6051838E"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279088A" w14:textId="77777777" w:rsidR="001011EA" w:rsidRDefault="00D12A3B">
            <w:pPr>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8495512" w14:textId="77777777" w:rsidR="001011EA" w:rsidRDefault="00D12A3B">
            <w:pPr>
              <w:pBdr>
                <w:top w:val="nil"/>
                <w:left w:val="nil"/>
                <w:bottom w:val="nil"/>
                <w:right w:val="nil"/>
                <w:between w:val="nil"/>
              </w:pBdr>
              <w:spacing w:before="60" w:after="60" w:line="240" w:lineRule="auto"/>
              <w:ind w:left="57" w:right="57"/>
              <w:rPr>
                <w:b/>
              </w:rPr>
            </w:pPr>
            <w:r>
              <w:rPr>
                <w:b/>
              </w:rPr>
              <w:t>Success criteria</w:t>
            </w:r>
          </w:p>
        </w:tc>
      </w:tr>
      <w:tr w:rsidR="001011EA" w14:paraId="5867E28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0CDA1" w14:textId="616E9A83" w:rsidR="001011EA" w:rsidRDefault="00D12A3B">
            <w:pPr>
              <w:pBdr>
                <w:top w:val="nil"/>
                <w:left w:val="nil"/>
                <w:bottom w:val="nil"/>
                <w:right w:val="nil"/>
                <w:between w:val="nil"/>
              </w:pBdr>
              <w:spacing w:before="60" w:after="60" w:line="240" w:lineRule="auto"/>
              <w:ind w:left="57" w:right="57"/>
            </w:pPr>
            <w:r>
              <w:rPr>
                <w:i/>
                <w:sz w:val="22"/>
                <w:szCs w:val="22"/>
              </w:rPr>
              <w:t>To ensure that pupils whose</w:t>
            </w:r>
            <w:r w:rsidR="0059268B">
              <w:rPr>
                <w:i/>
                <w:sz w:val="22"/>
                <w:szCs w:val="22"/>
              </w:rPr>
              <w:t xml:space="preserve"> starting points are low, are well supported to make accelerated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D7AAC"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Data shows that progress on EYFS pupils is accelerated and that the gap with non-disadvantaged pupils is closing</w:t>
            </w:r>
          </w:p>
        </w:tc>
      </w:tr>
      <w:tr w:rsidR="001011EA" w14:paraId="64FF069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A71D"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 xml:space="preserve">To ensure that the SEND needs of PPG pupils have been fully investigated and provision is in place to support them.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D01E"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PPG pupils on the SEND register have external involvement when required and the recommendations of these professionals have been implemented.</w:t>
            </w:r>
          </w:p>
          <w:p w14:paraId="2C08B470" w14:textId="77777777" w:rsidR="001011EA" w:rsidRDefault="001011EA">
            <w:pPr>
              <w:pBdr>
                <w:top w:val="nil"/>
                <w:left w:val="nil"/>
                <w:bottom w:val="nil"/>
                <w:right w:val="nil"/>
                <w:between w:val="nil"/>
              </w:pBdr>
              <w:spacing w:before="60" w:after="60" w:line="240" w:lineRule="auto"/>
              <w:ind w:left="57" w:right="57"/>
              <w:rPr>
                <w:sz w:val="22"/>
                <w:szCs w:val="22"/>
              </w:rPr>
            </w:pPr>
          </w:p>
        </w:tc>
      </w:tr>
      <w:tr w:rsidR="001011EA" w14:paraId="31401BA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D1A96"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Disadvantaged pupils make accelerated progress in order to narrow the attainment gap.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1C1C2"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 xml:space="preserve">Internal data reflects an increased percentage of disadvantaged pupils making more than expected progress across all year groups. </w:t>
            </w:r>
          </w:p>
          <w:p w14:paraId="44D32471" w14:textId="77777777" w:rsidR="001011EA" w:rsidRDefault="001011EA">
            <w:pPr>
              <w:pBdr>
                <w:top w:val="nil"/>
                <w:left w:val="nil"/>
                <w:bottom w:val="nil"/>
                <w:right w:val="nil"/>
                <w:between w:val="nil"/>
              </w:pBdr>
              <w:spacing w:before="60" w:after="60" w:line="240" w:lineRule="auto"/>
              <w:ind w:left="57" w:right="57"/>
              <w:rPr>
                <w:sz w:val="22"/>
                <w:szCs w:val="22"/>
              </w:rPr>
            </w:pPr>
          </w:p>
          <w:p w14:paraId="7329CB47"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lastRenderedPageBreak/>
              <w:t xml:space="preserve">End of phase data reflects a narrowing gap between disadvantaged pupils and non-disadvantaged pupils. </w:t>
            </w:r>
          </w:p>
          <w:p w14:paraId="256866E5" w14:textId="77777777" w:rsidR="001011EA" w:rsidRDefault="001011EA">
            <w:pPr>
              <w:pBdr>
                <w:top w:val="nil"/>
                <w:left w:val="nil"/>
                <w:bottom w:val="nil"/>
                <w:right w:val="nil"/>
                <w:between w:val="nil"/>
              </w:pBdr>
              <w:spacing w:before="60" w:after="60" w:line="240" w:lineRule="auto"/>
              <w:ind w:left="57" w:right="57"/>
              <w:rPr>
                <w:sz w:val="22"/>
                <w:szCs w:val="22"/>
              </w:rPr>
            </w:pPr>
          </w:p>
        </w:tc>
      </w:tr>
      <w:tr w:rsidR="001011EA" w14:paraId="6B6B4D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EC47"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lastRenderedPageBreak/>
              <w:t xml:space="preserve">A high level of disadvantaged children </w:t>
            </w:r>
            <w:proofErr w:type="gramStart"/>
            <w:r>
              <w:rPr>
                <w:i/>
                <w:sz w:val="22"/>
                <w:szCs w:val="22"/>
              </w:rPr>
              <w:t>are</w:t>
            </w:r>
            <w:proofErr w:type="gramEnd"/>
            <w:r>
              <w:rPr>
                <w:i/>
                <w:sz w:val="22"/>
                <w:szCs w:val="22"/>
              </w:rPr>
              <w:t xml:space="preserve"> achieving above expected progress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1704"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The number of disadvantaged children achieving expected standard in reading, writing and maths has increased.</w:t>
            </w:r>
          </w:p>
          <w:p w14:paraId="4DB9C945" w14:textId="77777777" w:rsidR="001011EA" w:rsidRDefault="001011EA">
            <w:pPr>
              <w:pBdr>
                <w:top w:val="nil"/>
                <w:left w:val="nil"/>
                <w:bottom w:val="nil"/>
                <w:right w:val="nil"/>
                <w:between w:val="nil"/>
              </w:pBdr>
              <w:spacing w:before="60" w:after="60" w:line="240" w:lineRule="auto"/>
              <w:ind w:left="57" w:right="57"/>
              <w:rPr>
                <w:sz w:val="22"/>
                <w:szCs w:val="22"/>
              </w:rPr>
            </w:pPr>
          </w:p>
        </w:tc>
      </w:tr>
      <w:tr w:rsidR="001011EA" w14:paraId="217EAB7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2E17"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Enable disadvantaged pupils to access additional SALT support, closing the gap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DDA1"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The gap in attainment in phonics in KS1 closes</w:t>
            </w:r>
          </w:p>
          <w:p w14:paraId="11D348F3" w14:textId="77777777" w:rsidR="001011EA" w:rsidRDefault="001011EA">
            <w:pPr>
              <w:pBdr>
                <w:top w:val="nil"/>
                <w:left w:val="nil"/>
                <w:bottom w:val="nil"/>
                <w:right w:val="nil"/>
                <w:between w:val="nil"/>
              </w:pBdr>
              <w:spacing w:before="60" w:after="60" w:line="240" w:lineRule="auto"/>
              <w:ind w:left="57" w:right="57"/>
              <w:rPr>
                <w:sz w:val="22"/>
                <w:szCs w:val="22"/>
              </w:rPr>
            </w:pPr>
          </w:p>
          <w:p w14:paraId="71A2557C"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 xml:space="preserve">The gap in communication and language between disadvantaged children and their peers in EYFS and KS1 closes. </w:t>
            </w:r>
          </w:p>
          <w:p w14:paraId="7BB673A0" w14:textId="77777777" w:rsidR="001011EA" w:rsidRDefault="001011EA">
            <w:pPr>
              <w:pBdr>
                <w:top w:val="nil"/>
                <w:left w:val="nil"/>
                <w:bottom w:val="nil"/>
                <w:right w:val="nil"/>
                <w:between w:val="nil"/>
              </w:pBdr>
              <w:spacing w:before="60" w:after="60" w:line="240" w:lineRule="auto"/>
              <w:ind w:left="57" w:right="57"/>
              <w:rPr>
                <w:sz w:val="22"/>
                <w:szCs w:val="22"/>
              </w:rPr>
            </w:pPr>
          </w:p>
        </w:tc>
      </w:tr>
      <w:tr w:rsidR="001011EA" w14:paraId="22C3267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42B07"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Disadvantaged pupils have greater access to all learning opportunities and are not held back by social and emotional concerns. The emotional needs of PPG children have been met and fully supported.</w:t>
            </w:r>
          </w:p>
          <w:p w14:paraId="507373A0" w14:textId="77777777" w:rsidR="001011EA" w:rsidRDefault="001011EA">
            <w:pPr>
              <w:pBdr>
                <w:top w:val="nil"/>
                <w:left w:val="nil"/>
                <w:bottom w:val="nil"/>
                <w:right w:val="nil"/>
                <w:between w:val="nil"/>
              </w:pBdr>
              <w:spacing w:before="60" w:after="60" w:line="240" w:lineRule="auto"/>
              <w:ind w:left="57" w:right="57"/>
              <w:rPr>
                <w: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790EC"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 xml:space="preserve">Academic outcomes between disadvantaged children and their peers narrow. </w:t>
            </w:r>
          </w:p>
          <w:p w14:paraId="20EF98BC" w14:textId="77777777" w:rsidR="001011EA" w:rsidRDefault="001011EA">
            <w:pPr>
              <w:pBdr>
                <w:top w:val="nil"/>
                <w:left w:val="nil"/>
                <w:bottom w:val="nil"/>
                <w:right w:val="nil"/>
                <w:between w:val="nil"/>
              </w:pBdr>
              <w:spacing w:before="60" w:after="60" w:line="240" w:lineRule="auto"/>
              <w:ind w:left="57" w:right="57"/>
              <w:rPr>
                <w:sz w:val="22"/>
                <w:szCs w:val="22"/>
              </w:rPr>
            </w:pPr>
          </w:p>
        </w:tc>
      </w:tr>
      <w:tr w:rsidR="001011EA" w14:paraId="7F1045A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73F41"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Provision of additional resources, experiences and opportunities to support and enrich disadvantaged children’s learning and provision.</w:t>
            </w:r>
          </w:p>
          <w:p w14:paraId="323277E8" w14:textId="77777777" w:rsidR="001011EA" w:rsidRDefault="001011EA">
            <w:pPr>
              <w:pBdr>
                <w:top w:val="nil"/>
                <w:left w:val="nil"/>
                <w:bottom w:val="nil"/>
                <w:right w:val="nil"/>
                <w:between w:val="nil"/>
              </w:pBdr>
              <w:spacing w:before="60" w:after="60" w:line="240" w:lineRule="auto"/>
              <w:ind w:left="57" w:right="57"/>
              <w:rPr>
                <w: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CA35"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 xml:space="preserve">Disadvantaged children will have targeted access to extra-curricular opportunities including clubs and trips. </w:t>
            </w:r>
          </w:p>
        </w:tc>
      </w:tr>
    </w:tbl>
    <w:p w14:paraId="2E4D98F9" w14:textId="77777777" w:rsidR="001011EA" w:rsidRDefault="001011EA">
      <w:pPr>
        <w:pStyle w:val="Heading2"/>
      </w:pPr>
    </w:p>
    <w:p w14:paraId="71F25901" w14:textId="77777777" w:rsidR="001011EA" w:rsidRDefault="00D12A3B">
      <w:pPr>
        <w:spacing w:after="0" w:line="240" w:lineRule="auto"/>
        <w:rPr>
          <w:b/>
          <w:color w:val="104F75"/>
          <w:sz w:val="32"/>
          <w:szCs w:val="32"/>
        </w:rPr>
      </w:pPr>
      <w:r>
        <w:br w:type="page"/>
      </w:r>
    </w:p>
    <w:p w14:paraId="794D5F51" w14:textId="77777777" w:rsidR="001011EA" w:rsidRDefault="00D12A3B">
      <w:pPr>
        <w:pStyle w:val="Heading2"/>
      </w:pPr>
      <w:r>
        <w:lastRenderedPageBreak/>
        <w:t>Activity in this academic year</w:t>
      </w:r>
    </w:p>
    <w:p w14:paraId="284E8C41" w14:textId="77777777" w:rsidR="001011EA" w:rsidRDefault="00D12A3B">
      <w:pPr>
        <w:spacing w:after="480"/>
      </w:pPr>
      <w:r>
        <w:t xml:space="preserve">This details how we intend to spend our pupil premium (and recovery premium funding) </w:t>
      </w:r>
      <w:r>
        <w:rPr>
          <w:b/>
        </w:rPr>
        <w:t>this academic year</w:t>
      </w:r>
      <w:r>
        <w:t xml:space="preserve"> to address the challenges listed above.</w:t>
      </w:r>
    </w:p>
    <w:p w14:paraId="68676DC1" w14:textId="77777777" w:rsidR="001011EA" w:rsidRDefault="00D12A3B">
      <w:pPr>
        <w:pStyle w:val="Heading3"/>
      </w:pPr>
      <w:r>
        <w:t>Teaching (for example, CPD, recruitment and retention)</w:t>
      </w:r>
    </w:p>
    <w:p w14:paraId="62EA84A4" w14:textId="7F6F40D2" w:rsidR="001011EA" w:rsidRDefault="00D12A3B">
      <w:r>
        <w:t>Budgeted cost: £</w:t>
      </w:r>
      <w:r w:rsidRPr="00DB046A">
        <w:t>1</w:t>
      </w:r>
      <w:r w:rsidR="00DB046A">
        <w:t>1</w:t>
      </w:r>
      <w:r w:rsidRPr="00DB046A">
        <w:t>,000</w:t>
      </w:r>
    </w:p>
    <w:tbl>
      <w:tblPr>
        <w:tblStyle w:val="af"/>
        <w:tblW w:w="9486" w:type="dxa"/>
        <w:tblInd w:w="-108" w:type="dxa"/>
        <w:tblLayout w:type="fixed"/>
        <w:tblLook w:val="0400" w:firstRow="0" w:lastRow="0" w:firstColumn="0" w:lastColumn="0" w:noHBand="0" w:noVBand="1"/>
      </w:tblPr>
      <w:tblGrid>
        <w:gridCol w:w="2688"/>
        <w:gridCol w:w="4254"/>
        <w:gridCol w:w="2544"/>
      </w:tblGrid>
      <w:tr w:rsidR="001011EA" w14:paraId="6C672A81"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9EF6743" w14:textId="77777777" w:rsidR="001011EA" w:rsidRDefault="00D12A3B">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594D74" w14:textId="77777777" w:rsidR="001011EA" w:rsidRDefault="00D12A3B">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CFD4C5C" w14:textId="77777777" w:rsidR="001011EA" w:rsidRDefault="00D12A3B">
            <w:pPr>
              <w:pBdr>
                <w:top w:val="nil"/>
                <w:left w:val="nil"/>
                <w:bottom w:val="nil"/>
                <w:right w:val="nil"/>
                <w:between w:val="nil"/>
              </w:pBdr>
              <w:spacing w:before="60" w:after="60" w:line="240" w:lineRule="auto"/>
              <w:ind w:left="57" w:right="57"/>
              <w:rPr>
                <w:b/>
              </w:rPr>
            </w:pPr>
            <w:r>
              <w:rPr>
                <w:b/>
              </w:rPr>
              <w:t>Challenge number(s) addressed</w:t>
            </w:r>
          </w:p>
        </w:tc>
      </w:tr>
      <w:tr w:rsidR="001011EA" w14:paraId="07DE32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682D6"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Phonics: Continued implementation of RWI phonics programme alongside effective monitoring and ongoing training.</w:t>
            </w:r>
          </w:p>
          <w:p w14:paraId="5C661BD7" w14:textId="77777777" w:rsidR="001011EA" w:rsidRDefault="001011EA">
            <w:pPr>
              <w:pBdr>
                <w:top w:val="nil"/>
                <w:left w:val="nil"/>
                <w:bottom w:val="nil"/>
                <w:right w:val="nil"/>
                <w:between w:val="nil"/>
              </w:pBdr>
              <w:spacing w:before="60" w:after="60" w:line="240" w:lineRule="auto"/>
              <w:ind w:left="57" w:right="57"/>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E79D" w14:textId="77777777" w:rsidR="001011EA" w:rsidRPr="00B856B3" w:rsidRDefault="00D12A3B">
            <w:pPr>
              <w:pBdr>
                <w:top w:val="nil"/>
                <w:left w:val="nil"/>
                <w:bottom w:val="nil"/>
                <w:right w:val="nil"/>
                <w:between w:val="nil"/>
              </w:pBdr>
              <w:spacing w:before="60" w:after="60" w:line="240" w:lineRule="auto"/>
              <w:ind w:left="57" w:right="57"/>
              <w:rPr>
                <w:color w:val="0070C0"/>
                <w:sz w:val="22"/>
                <w:szCs w:val="22"/>
              </w:rPr>
            </w:pPr>
            <w:r w:rsidRPr="00B856B3">
              <w:rPr>
                <w:color w:val="0070C0"/>
                <w:sz w:val="22"/>
                <w:szCs w:val="22"/>
              </w:rPr>
              <w:t xml:space="preserve">https://educationendowmentfoundation.org.uk/new s/eef-commissioned-evaluations-of-read-write-incphonics-and-fresh-start </w:t>
            </w:r>
          </w:p>
          <w:p w14:paraId="3F304A14" w14:textId="77777777" w:rsidR="001011EA" w:rsidRDefault="00D12A3B">
            <w:pPr>
              <w:pBdr>
                <w:top w:val="nil"/>
                <w:left w:val="nil"/>
                <w:bottom w:val="nil"/>
                <w:right w:val="nil"/>
                <w:between w:val="nil"/>
              </w:pBdr>
              <w:spacing w:before="60" w:after="60" w:line="240" w:lineRule="auto"/>
              <w:ind w:right="57"/>
              <w:rPr>
                <w:sz w:val="22"/>
                <w:szCs w:val="22"/>
              </w:rPr>
            </w:pPr>
            <w:r>
              <w:rPr>
                <w:sz w:val="22"/>
                <w:szCs w:val="22"/>
              </w:rPr>
              <w:t xml:space="preserve">  </w:t>
            </w:r>
          </w:p>
          <w:p w14:paraId="3A96A527"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The Rose Report DfE Reading Framework Phonics Toolkit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260"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1,2,3,4,5</w:t>
            </w:r>
          </w:p>
        </w:tc>
      </w:tr>
      <w:tr w:rsidR="001011EA" w14:paraId="1E7C1A6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5354D"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Teachers and support staff have access to a high quality CPD programme. For example: - The National College</w:t>
            </w:r>
          </w:p>
          <w:p w14:paraId="72352FB7" w14:textId="66BA68B6" w:rsidR="00B856B3" w:rsidRDefault="00B856B3">
            <w:pPr>
              <w:pBdr>
                <w:top w:val="nil"/>
                <w:left w:val="nil"/>
                <w:bottom w:val="nil"/>
                <w:right w:val="nil"/>
                <w:between w:val="nil"/>
              </w:pBdr>
              <w:spacing w:before="60" w:after="60" w:line="240" w:lineRule="auto"/>
              <w:ind w:left="57" w:right="57"/>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6D9F"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 xml:space="preserve">EEF – quality first teaching </w:t>
            </w:r>
            <w:hyperlink r:id="rId8">
              <w:r w:rsidRPr="00B856B3">
                <w:rPr>
                  <w:color w:val="0070C0"/>
                  <w:sz w:val="22"/>
                  <w:szCs w:val="22"/>
                  <w:u w:val="single"/>
                </w:rPr>
                <w:t>https://thirdspacelearning.com/blog/quality-firstteaching/</w:t>
              </w:r>
            </w:hyperlink>
            <w:r w:rsidRPr="00B856B3">
              <w:rPr>
                <w:color w:val="0070C0"/>
                <w:sz w:val="22"/>
                <w:szCs w:val="22"/>
              </w:rPr>
              <w:t xml:space="preserve">  </w:t>
            </w:r>
          </w:p>
          <w:p w14:paraId="769E6D8F" w14:textId="77777777" w:rsidR="001011EA" w:rsidRDefault="001011EA">
            <w:pPr>
              <w:pBdr>
                <w:top w:val="nil"/>
                <w:left w:val="nil"/>
                <w:bottom w:val="nil"/>
                <w:right w:val="nil"/>
                <w:between w:val="nil"/>
              </w:pBdr>
              <w:spacing w:before="60" w:after="60" w:line="240" w:lineRule="auto"/>
              <w:ind w:left="57" w:right="57"/>
              <w:rPr>
                <w:sz w:val="22"/>
                <w:szCs w:val="22"/>
              </w:rPr>
            </w:pPr>
          </w:p>
          <w:p w14:paraId="36DE1072"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 xml:space="preserve">https://educationendowmentfoundation.org.uk/supp ort-for-schools/school-improvement-planning/1- high-quality-teaching    </w:t>
            </w:r>
          </w:p>
          <w:p w14:paraId="0029A4E2" w14:textId="77777777" w:rsidR="001011EA" w:rsidRDefault="001011EA">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71FCF"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1,2,3,4,5</w:t>
            </w:r>
          </w:p>
        </w:tc>
      </w:tr>
      <w:tr w:rsidR="001011EA" w14:paraId="0BF5AEA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7A0E0"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 xml:space="preserve">Academic progress of disadvantaged children is closely tracked to ensure progress in line with expectations </w:t>
            </w:r>
          </w:p>
          <w:p w14:paraId="1A0D86E2" w14:textId="53DD2AA9" w:rsidR="00B856B3" w:rsidRDefault="00B856B3">
            <w:pPr>
              <w:pBdr>
                <w:top w:val="nil"/>
                <w:left w:val="nil"/>
                <w:bottom w:val="nil"/>
                <w:right w:val="nil"/>
                <w:between w:val="nil"/>
              </w:pBdr>
              <w:spacing w:before="60" w:after="60" w:line="240" w:lineRule="auto"/>
              <w:ind w:left="57" w:right="57"/>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C5F0D"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A data tracking program, such as Insight, will enable close monitoring of disadvantaged children allowing interventions to be put in place more rapidly with impact being measured.</w:t>
            </w:r>
          </w:p>
          <w:p w14:paraId="53D72C1F" w14:textId="77777777" w:rsidR="001011EA" w:rsidRDefault="001011EA">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7629" w14:textId="77777777" w:rsidR="001011EA" w:rsidRDefault="00D12A3B">
            <w:pPr>
              <w:spacing w:before="60" w:after="60" w:line="240" w:lineRule="auto"/>
              <w:ind w:left="57" w:right="57"/>
              <w:rPr>
                <w:sz w:val="22"/>
                <w:szCs w:val="22"/>
              </w:rPr>
            </w:pPr>
            <w:r>
              <w:rPr>
                <w:sz w:val="22"/>
                <w:szCs w:val="22"/>
              </w:rPr>
              <w:t>1,2,3,4,5</w:t>
            </w:r>
          </w:p>
        </w:tc>
      </w:tr>
      <w:tr w:rsidR="001011EA" w14:paraId="4595EFA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A1981"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Maths: Mastering Number EYFS / 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513A" w14:textId="77777777" w:rsidR="001011EA" w:rsidRPr="00B856B3" w:rsidRDefault="0051288E">
            <w:pPr>
              <w:pBdr>
                <w:top w:val="nil"/>
                <w:left w:val="nil"/>
                <w:bottom w:val="nil"/>
                <w:right w:val="nil"/>
                <w:between w:val="nil"/>
              </w:pBdr>
              <w:spacing w:before="60" w:after="60" w:line="240" w:lineRule="auto"/>
              <w:ind w:left="57" w:right="57"/>
              <w:rPr>
                <w:color w:val="0070C0"/>
                <w:sz w:val="22"/>
                <w:szCs w:val="22"/>
              </w:rPr>
            </w:pPr>
            <w:hyperlink r:id="rId9">
              <w:r w:rsidR="00D12A3B" w:rsidRPr="00B856B3">
                <w:rPr>
                  <w:color w:val="0070C0"/>
                  <w:sz w:val="22"/>
                  <w:szCs w:val="22"/>
                  <w:u w:val="single"/>
                </w:rPr>
                <w:t>https://www.ncetm.org.uk/teaching-for-mastery/</w:t>
              </w:r>
            </w:hyperlink>
            <w:r w:rsidR="00D12A3B" w:rsidRPr="00B856B3">
              <w:rPr>
                <w:color w:val="0070C0"/>
                <w:sz w:val="22"/>
                <w:szCs w:val="22"/>
              </w:rPr>
              <w:t xml:space="preserve"> </w:t>
            </w:r>
          </w:p>
          <w:p w14:paraId="7AC5FAC1" w14:textId="77777777" w:rsidR="001011EA" w:rsidRPr="00B856B3" w:rsidRDefault="001011EA">
            <w:pPr>
              <w:pBdr>
                <w:top w:val="nil"/>
                <w:left w:val="nil"/>
                <w:bottom w:val="nil"/>
                <w:right w:val="nil"/>
                <w:between w:val="nil"/>
              </w:pBdr>
              <w:spacing w:before="60" w:after="60" w:line="240" w:lineRule="auto"/>
              <w:ind w:left="57" w:right="57"/>
              <w:rPr>
                <w:color w:val="0070C0"/>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B268" w14:textId="77777777" w:rsidR="001011EA" w:rsidRDefault="00D12A3B">
            <w:pPr>
              <w:spacing w:before="60" w:after="60" w:line="240" w:lineRule="auto"/>
              <w:ind w:left="57" w:right="57"/>
              <w:rPr>
                <w:sz w:val="22"/>
                <w:szCs w:val="22"/>
              </w:rPr>
            </w:pPr>
            <w:r>
              <w:rPr>
                <w:sz w:val="22"/>
                <w:szCs w:val="22"/>
              </w:rPr>
              <w:t>1,2,3,4,5</w:t>
            </w:r>
          </w:p>
        </w:tc>
      </w:tr>
      <w:tr w:rsidR="001011EA" w14:paraId="6D82159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802DC"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 xml:space="preserve">Reading: embed the use of reading fluency strategies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6AF1" w14:textId="77777777" w:rsidR="001011EA" w:rsidRPr="00B856B3" w:rsidRDefault="0051288E">
            <w:pPr>
              <w:pBdr>
                <w:top w:val="nil"/>
                <w:left w:val="nil"/>
                <w:bottom w:val="nil"/>
                <w:right w:val="nil"/>
                <w:between w:val="nil"/>
              </w:pBdr>
              <w:spacing w:before="60" w:after="60" w:line="240" w:lineRule="auto"/>
              <w:ind w:left="57" w:right="57"/>
              <w:rPr>
                <w:color w:val="0070C0"/>
                <w:sz w:val="22"/>
                <w:szCs w:val="22"/>
              </w:rPr>
            </w:pPr>
            <w:hyperlink r:id="rId10">
              <w:r w:rsidR="00D12A3B" w:rsidRPr="00B856B3">
                <w:rPr>
                  <w:color w:val="0070C0"/>
                  <w:sz w:val="22"/>
                  <w:szCs w:val="22"/>
                  <w:u w:val="single"/>
                </w:rPr>
                <w:t>https://www.hertsforlearning.co.uk/teaching-and-learning/research-projects/english-research-projects/ks2-reading-fluency-project</w:t>
              </w:r>
            </w:hyperlink>
            <w:r w:rsidR="00D12A3B" w:rsidRPr="00B856B3">
              <w:rPr>
                <w:color w:val="0070C0"/>
                <w:sz w:val="22"/>
                <w:szCs w:val="22"/>
              </w:rPr>
              <w:t xml:space="preserve"> </w:t>
            </w:r>
          </w:p>
          <w:p w14:paraId="513D8228" w14:textId="77777777" w:rsidR="001011EA" w:rsidRPr="00B856B3" w:rsidRDefault="001011EA">
            <w:pPr>
              <w:pBdr>
                <w:top w:val="nil"/>
                <w:left w:val="nil"/>
                <w:bottom w:val="nil"/>
                <w:right w:val="nil"/>
                <w:between w:val="nil"/>
              </w:pBdr>
              <w:spacing w:before="60" w:after="60" w:line="240" w:lineRule="auto"/>
              <w:ind w:left="57" w:right="57"/>
              <w:rPr>
                <w:color w:val="0070C0"/>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13DF" w14:textId="77777777" w:rsidR="001011EA" w:rsidRDefault="00D12A3B">
            <w:pPr>
              <w:spacing w:before="60" w:after="60" w:line="240" w:lineRule="auto"/>
              <w:ind w:left="57" w:right="57"/>
              <w:rPr>
                <w:sz w:val="22"/>
                <w:szCs w:val="22"/>
              </w:rPr>
            </w:pPr>
            <w:r>
              <w:rPr>
                <w:sz w:val="22"/>
                <w:szCs w:val="22"/>
              </w:rPr>
              <w:t>1,2,3,4,5</w:t>
            </w:r>
          </w:p>
        </w:tc>
      </w:tr>
      <w:tr w:rsidR="00B856B3" w14:paraId="0AD9EB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D7E4F" w14:textId="594F5783" w:rsidR="00B856B3" w:rsidRDefault="00B856B3">
            <w:pPr>
              <w:pBdr>
                <w:top w:val="nil"/>
                <w:left w:val="nil"/>
                <w:bottom w:val="nil"/>
                <w:right w:val="nil"/>
                <w:between w:val="nil"/>
              </w:pBdr>
              <w:spacing w:before="60" w:after="60" w:line="240" w:lineRule="auto"/>
              <w:ind w:left="57" w:right="57"/>
              <w:rPr>
                <w:i/>
                <w:sz w:val="22"/>
                <w:szCs w:val="22"/>
              </w:rPr>
            </w:pPr>
            <w:r>
              <w:rPr>
                <w:i/>
                <w:sz w:val="22"/>
                <w:szCs w:val="22"/>
              </w:rPr>
              <w:t xml:space="preserve">Use of Kapow and Real PE to provide CPD and a well-planned/resourced curriculum.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9E55" w14:textId="6974C806" w:rsidR="00B856B3" w:rsidRPr="00B856B3" w:rsidRDefault="0051288E">
            <w:pPr>
              <w:pBdr>
                <w:top w:val="nil"/>
                <w:left w:val="nil"/>
                <w:bottom w:val="nil"/>
                <w:right w:val="nil"/>
                <w:between w:val="nil"/>
              </w:pBdr>
              <w:spacing w:before="60" w:after="60" w:line="240" w:lineRule="auto"/>
              <w:ind w:left="57" w:right="57"/>
              <w:rPr>
                <w:color w:val="0070C0"/>
              </w:rPr>
            </w:pPr>
            <w:hyperlink r:id="rId11" w:history="1">
              <w:r w:rsidR="00B856B3" w:rsidRPr="00B856B3">
                <w:rPr>
                  <w:rStyle w:val="Hyperlink"/>
                  <w:color w:val="0070C0"/>
                </w:rPr>
                <w:t>https://www.kapowprimary.com</w:t>
              </w:r>
            </w:hyperlink>
          </w:p>
          <w:p w14:paraId="33A302E7" w14:textId="77777777" w:rsidR="00B856B3" w:rsidRPr="00B856B3" w:rsidRDefault="00B856B3">
            <w:pPr>
              <w:pBdr>
                <w:top w:val="nil"/>
                <w:left w:val="nil"/>
                <w:bottom w:val="nil"/>
                <w:right w:val="nil"/>
                <w:between w:val="nil"/>
              </w:pBdr>
              <w:spacing w:before="60" w:after="60" w:line="240" w:lineRule="auto"/>
              <w:ind w:left="57" w:right="57"/>
              <w:rPr>
                <w:color w:val="0070C0"/>
              </w:rPr>
            </w:pPr>
          </w:p>
          <w:p w14:paraId="2C1FEFDE" w14:textId="2450C3C4" w:rsidR="00B856B3" w:rsidRPr="00B856B3" w:rsidRDefault="0051288E">
            <w:pPr>
              <w:pBdr>
                <w:top w:val="nil"/>
                <w:left w:val="nil"/>
                <w:bottom w:val="nil"/>
                <w:right w:val="nil"/>
                <w:between w:val="nil"/>
              </w:pBdr>
              <w:spacing w:before="60" w:after="60" w:line="240" w:lineRule="auto"/>
              <w:ind w:left="57" w:right="57"/>
              <w:rPr>
                <w:color w:val="0070C0"/>
              </w:rPr>
            </w:pPr>
            <w:hyperlink r:id="rId12" w:history="1">
              <w:r w:rsidR="00B856B3" w:rsidRPr="00B856B3">
                <w:rPr>
                  <w:rStyle w:val="Hyperlink"/>
                  <w:color w:val="0070C0"/>
                </w:rPr>
                <w:t>https://realpe.co.uk/</w:t>
              </w:r>
            </w:hyperlink>
          </w:p>
          <w:p w14:paraId="66936620" w14:textId="2AA8E32D" w:rsidR="00B856B3" w:rsidRPr="00B856B3" w:rsidRDefault="00B856B3">
            <w:pPr>
              <w:pBdr>
                <w:top w:val="nil"/>
                <w:left w:val="nil"/>
                <w:bottom w:val="nil"/>
                <w:right w:val="nil"/>
                <w:between w:val="nil"/>
              </w:pBdr>
              <w:spacing w:before="60" w:after="60" w:line="240" w:lineRule="auto"/>
              <w:ind w:left="57" w:right="57"/>
              <w:rPr>
                <w:color w:val="0070C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DA21" w14:textId="58E787AF" w:rsidR="00B856B3" w:rsidRDefault="00B856B3">
            <w:pPr>
              <w:spacing w:before="60" w:after="60" w:line="240" w:lineRule="auto"/>
              <w:ind w:left="57" w:right="57"/>
              <w:rPr>
                <w:sz w:val="22"/>
                <w:szCs w:val="22"/>
              </w:rPr>
            </w:pPr>
            <w:r>
              <w:rPr>
                <w:sz w:val="22"/>
                <w:szCs w:val="22"/>
              </w:rPr>
              <w:t>1,2,3,4,5</w:t>
            </w:r>
          </w:p>
        </w:tc>
      </w:tr>
      <w:tr w:rsidR="0059268B" w14:paraId="6D7BB1A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5069" w14:textId="6AC4F855" w:rsidR="0059268B" w:rsidRDefault="0059268B">
            <w:pPr>
              <w:pBdr>
                <w:top w:val="nil"/>
                <w:left w:val="nil"/>
                <w:bottom w:val="nil"/>
                <w:right w:val="nil"/>
                <w:between w:val="nil"/>
              </w:pBdr>
              <w:spacing w:before="60" w:after="60" w:line="240" w:lineRule="auto"/>
              <w:ind w:left="57" w:right="57"/>
              <w:rPr>
                <w:i/>
                <w:sz w:val="22"/>
                <w:szCs w:val="22"/>
              </w:rPr>
            </w:pPr>
            <w:r>
              <w:rPr>
                <w:i/>
                <w:sz w:val="22"/>
                <w:szCs w:val="22"/>
              </w:rPr>
              <w:lastRenderedPageBreak/>
              <w:t>Implement the EEF Deepening Reading project recommendations and activities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B237" w14:textId="1792EA35" w:rsidR="0059268B" w:rsidRPr="00B856B3" w:rsidRDefault="0051288E">
            <w:pPr>
              <w:pBdr>
                <w:top w:val="nil"/>
                <w:left w:val="nil"/>
                <w:bottom w:val="nil"/>
                <w:right w:val="nil"/>
                <w:between w:val="nil"/>
              </w:pBdr>
              <w:spacing w:before="60" w:after="60" w:line="240" w:lineRule="auto"/>
              <w:ind w:left="57" w:right="57"/>
              <w:rPr>
                <w:color w:val="0070C0"/>
              </w:rPr>
            </w:pPr>
            <w:hyperlink r:id="rId13" w:history="1">
              <w:r w:rsidR="0059268B" w:rsidRPr="00B856B3">
                <w:rPr>
                  <w:rStyle w:val="Hyperlink"/>
                  <w:color w:val="0070C0"/>
                </w:rPr>
                <w:t>https://educationendowmentfoundation.org.uk/education-evidence/the-disciplinary-literacy-tree</w:t>
              </w:r>
            </w:hyperlink>
          </w:p>
          <w:p w14:paraId="310A8EC2" w14:textId="3C2CA9FA" w:rsidR="0059268B" w:rsidRDefault="0059268B">
            <w:pPr>
              <w:pBdr>
                <w:top w:val="nil"/>
                <w:left w:val="nil"/>
                <w:bottom w:val="nil"/>
                <w:right w:val="nil"/>
                <w:between w:val="nil"/>
              </w:pBdr>
              <w:spacing w:before="60" w:after="60" w:line="240" w:lineRule="auto"/>
              <w:ind w:left="57" w:right="57"/>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36E4E" w14:textId="4C5E3918" w:rsidR="0059268B" w:rsidRDefault="0059268B">
            <w:pPr>
              <w:spacing w:before="60" w:after="60" w:line="240" w:lineRule="auto"/>
              <w:ind w:left="57" w:right="57"/>
              <w:rPr>
                <w:sz w:val="22"/>
                <w:szCs w:val="22"/>
              </w:rPr>
            </w:pPr>
            <w:r>
              <w:rPr>
                <w:sz w:val="22"/>
                <w:szCs w:val="22"/>
              </w:rPr>
              <w:t>1,2,3,4,5</w:t>
            </w:r>
          </w:p>
        </w:tc>
      </w:tr>
    </w:tbl>
    <w:p w14:paraId="32836247" w14:textId="77777777" w:rsidR="001011EA" w:rsidRDefault="001011EA">
      <w:pPr>
        <w:keepNext/>
        <w:spacing w:after="60"/>
      </w:pPr>
    </w:p>
    <w:p w14:paraId="755E1395" w14:textId="77777777" w:rsidR="001011EA" w:rsidRDefault="00D12A3B">
      <w:pPr>
        <w:rPr>
          <w:b/>
          <w:color w:val="104F75"/>
          <w:sz w:val="28"/>
          <w:szCs w:val="28"/>
        </w:rPr>
      </w:pPr>
      <w:r>
        <w:rPr>
          <w:b/>
          <w:color w:val="104F75"/>
          <w:sz w:val="28"/>
          <w:szCs w:val="28"/>
        </w:rPr>
        <w:t xml:space="preserve">Targeted academic support (for example, tutoring, one-to-one support structured interventions) </w:t>
      </w:r>
    </w:p>
    <w:p w14:paraId="35223A82" w14:textId="3D7958BF" w:rsidR="001011EA" w:rsidRDefault="00D12A3B">
      <w:r>
        <w:t xml:space="preserve">Budgeted cost: </w:t>
      </w:r>
      <w:r w:rsidRPr="0051288E">
        <w:t>£</w:t>
      </w:r>
      <w:r w:rsidR="00B856B3" w:rsidRPr="0051288E">
        <w:t>1</w:t>
      </w:r>
      <w:r w:rsidR="003C7849" w:rsidRPr="0051288E">
        <w:t>2</w:t>
      </w:r>
      <w:r w:rsidR="00B856B3" w:rsidRPr="0051288E">
        <w:t>,000</w:t>
      </w:r>
    </w:p>
    <w:tbl>
      <w:tblPr>
        <w:tblStyle w:val="af0"/>
        <w:tblW w:w="9486" w:type="dxa"/>
        <w:tblInd w:w="-108" w:type="dxa"/>
        <w:tblLayout w:type="fixed"/>
        <w:tblLook w:val="0400" w:firstRow="0" w:lastRow="0" w:firstColumn="0" w:lastColumn="0" w:noHBand="0" w:noVBand="1"/>
      </w:tblPr>
      <w:tblGrid>
        <w:gridCol w:w="2688"/>
        <w:gridCol w:w="4254"/>
        <w:gridCol w:w="2544"/>
      </w:tblGrid>
      <w:tr w:rsidR="001011EA" w14:paraId="0B6270C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2B5EF8" w14:textId="77777777" w:rsidR="001011EA" w:rsidRDefault="00D12A3B">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E756D2" w14:textId="77777777" w:rsidR="001011EA" w:rsidRDefault="00D12A3B">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CFA5A2E" w14:textId="77777777" w:rsidR="001011EA" w:rsidRDefault="00D12A3B">
            <w:pPr>
              <w:pBdr>
                <w:top w:val="nil"/>
                <w:left w:val="nil"/>
                <w:bottom w:val="nil"/>
                <w:right w:val="nil"/>
                <w:between w:val="nil"/>
              </w:pBdr>
              <w:spacing w:before="60" w:after="60" w:line="240" w:lineRule="auto"/>
              <w:ind w:left="57" w:right="57"/>
              <w:rPr>
                <w:b/>
              </w:rPr>
            </w:pPr>
            <w:r>
              <w:rPr>
                <w:b/>
              </w:rPr>
              <w:t>Challenge number(s) addressed</w:t>
            </w:r>
          </w:p>
        </w:tc>
      </w:tr>
      <w:tr w:rsidR="001011EA" w14:paraId="69BA42F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11FD" w14:textId="467E534E" w:rsidR="00B856B3" w:rsidRDefault="00D12A3B" w:rsidP="003C7849">
            <w:pPr>
              <w:pBdr>
                <w:top w:val="nil"/>
                <w:left w:val="nil"/>
                <w:bottom w:val="nil"/>
                <w:right w:val="nil"/>
                <w:between w:val="nil"/>
              </w:pBdr>
              <w:spacing w:before="60" w:after="60" w:line="240" w:lineRule="auto"/>
              <w:ind w:left="57" w:right="57"/>
              <w:rPr>
                <w:i/>
                <w:sz w:val="22"/>
                <w:szCs w:val="22"/>
              </w:rPr>
            </w:pPr>
            <w:r>
              <w:rPr>
                <w:i/>
                <w:sz w:val="22"/>
                <w:szCs w:val="22"/>
              </w:rPr>
              <w:t>TA and Teacher delivered targeted support interventions for English and Maths including specific targets. Tracked for impact using PIRA and PUMA and Insight.</w:t>
            </w:r>
          </w:p>
          <w:p w14:paraId="5A8D4281" w14:textId="065A5CDF" w:rsidR="00B856B3" w:rsidRDefault="00B856B3">
            <w:pPr>
              <w:pBdr>
                <w:top w:val="nil"/>
                <w:left w:val="nil"/>
                <w:bottom w:val="nil"/>
                <w:right w:val="nil"/>
                <w:between w:val="nil"/>
              </w:pBdr>
              <w:spacing w:before="60" w:after="60" w:line="240" w:lineRule="auto"/>
              <w:ind w:left="57" w:right="57"/>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4240"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https://educationendowmentfoundation.org.uk/ education-evidence/teaching-</w:t>
            </w:r>
            <w:proofErr w:type="spellStart"/>
            <w:r>
              <w:rPr>
                <w:sz w:val="22"/>
                <w:szCs w:val="22"/>
              </w:rPr>
              <w:t>learningtoolkit</w:t>
            </w:r>
            <w:proofErr w:type="spellEnd"/>
            <w:r>
              <w:rPr>
                <w:sz w:val="22"/>
                <w:szCs w:val="22"/>
              </w:rPr>
              <w:t>/</w:t>
            </w:r>
            <w:proofErr w:type="spellStart"/>
            <w:r>
              <w:rPr>
                <w:sz w:val="22"/>
                <w:szCs w:val="22"/>
              </w:rPr>
              <w:t>smallgroup</w:t>
            </w:r>
            <w:proofErr w:type="spellEnd"/>
            <w:r>
              <w:rPr>
                <w:sz w:val="22"/>
                <w:szCs w:val="22"/>
              </w:rPr>
              <w:t xml:space="preserve">-tuition   </w:t>
            </w:r>
          </w:p>
          <w:p w14:paraId="612386F6" w14:textId="77777777" w:rsidR="001011EA" w:rsidRDefault="001011EA">
            <w:pPr>
              <w:pBdr>
                <w:top w:val="nil"/>
                <w:left w:val="nil"/>
                <w:bottom w:val="nil"/>
                <w:right w:val="nil"/>
                <w:between w:val="nil"/>
              </w:pBdr>
              <w:spacing w:before="60" w:after="60" w:line="240" w:lineRule="auto"/>
              <w:ind w:left="57" w:right="57"/>
              <w:rPr>
                <w:sz w:val="22"/>
                <w:szCs w:val="22"/>
              </w:rPr>
            </w:pPr>
          </w:p>
          <w:p w14:paraId="2AFD72FF"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Targeted interventions ensure pupils make accelerated progress and an increased proportion of pupils are working at age expected and above</w:t>
            </w:r>
          </w:p>
          <w:p w14:paraId="58315C21" w14:textId="77777777" w:rsidR="001011EA" w:rsidRDefault="001011EA">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405E"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1,2,3,4</w:t>
            </w:r>
          </w:p>
        </w:tc>
      </w:tr>
      <w:tr w:rsidR="001011EA" w14:paraId="61FE4D8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0DDD" w14:textId="3D7FB27E" w:rsidR="001011EA" w:rsidRDefault="00D12A3B" w:rsidP="003C7849">
            <w:pPr>
              <w:pBdr>
                <w:top w:val="nil"/>
                <w:left w:val="nil"/>
                <w:bottom w:val="nil"/>
                <w:right w:val="nil"/>
                <w:between w:val="nil"/>
              </w:pBdr>
              <w:spacing w:before="60" w:after="60" w:line="240" w:lineRule="auto"/>
              <w:ind w:left="57" w:right="57"/>
              <w:rPr>
                <w:i/>
                <w:sz w:val="22"/>
                <w:szCs w:val="22"/>
              </w:rPr>
            </w:pPr>
            <w:r>
              <w:rPr>
                <w:i/>
                <w:sz w:val="22"/>
                <w:szCs w:val="22"/>
              </w:rPr>
              <w:t>Additional in class support from TA’s and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A9DC"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 xml:space="preserve">Targeted interventions ensure pupils make accelerated progress and an increased proportion of pupils are working at age expected </w:t>
            </w:r>
          </w:p>
          <w:p w14:paraId="084016D8" w14:textId="77777777" w:rsidR="001011EA" w:rsidRDefault="001011EA">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1F9B"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1,2,3,4</w:t>
            </w:r>
          </w:p>
        </w:tc>
      </w:tr>
      <w:tr w:rsidR="001011EA" w14:paraId="087C6E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2F07" w14:textId="5889F658" w:rsidR="00B856B3" w:rsidRDefault="00D12A3B" w:rsidP="003C7849">
            <w:pPr>
              <w:pBdr>
                <w:top w:val="nil"/>
                <w:left w:val="nil"/>
                <w:bottom w:val="nil"/>
                <w:right w:val="nil"/>
                <w:between w:val="nil"/>
              </w:pBdr>
              <w:spacing w:before="60" w:after="60" w:line="240" w:lineRule="auto"/>
              <w:ind w:left="57" w:right="57"/>
              <w:rPr>
                <w:i/>
                <w:sz w:val="22"/>
                <w:szCs w:val="22"/>
              </w:rPr>
            </w:pPr>
            <w:r>
              <w:rPr>
                <w:i/>
                <w:sz w:val="22"/>
                <w:szCs w:val="22"/>
              </w:rPr>
              <w:t>Additional EP sessions purchased for PPG children with additional SEND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315B5" w14:textId="77777777" w:rsidR="001011EA" w:rsidRDefault="00D12A3B">
            <w:pPr>
              <w:pBdr>
                <w:top w:val="nil"/>
                <w:left w:val="nil"/>
                <w:bottom w:val="nil"/>
                <w:right w:val="nil"/>
                <w:between w:val="nil"/>
              </w:pBdr>
              <w:spacing w:before="60" w:after="60" w:line="240" w:lineRule="auto"/>
              <w:ind w:left="57" w:right="57"/>
              <w:rPr>
                <w:color w:val="202124"/>
                <w:sz w:val="22"/>
                <w:szCs w:val="22"/>
                <w:highlight w:val="white"/>
              </w:rPr>
            </w:pPr>
            <w:r>
              <w:rPr>
                <w:color w:val="202124"/>
                <w:sz w:val="22"/>
                <w:szCs w:val="22"/>
                <w:highlight w:val="white"/>
              </w:rPr>
              <w:t xml:space="preserve">Education Endowment: ‘Define the problem and identify programmes or </w:t>
            </w:r>
            <w:proofErr w:type="gramStart"/>
            <w:r>
              <w:rPr>
                <w:color w:val="202124"/>
                <w:sz w:val="22"/>
                <w:szCs w:val="22"/>
                <w:highlight w:val="white"/>
              </w:rPr>
              <w:t>practices’</w:t>
            </w:r>
            <w:proofErr w:type="gramEnd"/>
            <w:r>
              <w:rPr>
                <w:color w:val="202124"/>
                <w:sz w:val="22"/>
                <w:szCs w:val="22"/>
                <w:highlight w:val="white"/>
              </w:rPr>
              <w:t xml:space="preserve">. </w:t>
            </w:r>
          </w:p>
          <w:p w14:paraId="6A648576" w14:textId="77777777" w:rsidR="001011EA" w:rsidRDefault="001011EA">
            <w:pPr>
              <w:pBdr>
                <w:top w:val="nil"/>
                <w:left w:val="nil"/>
                <w:bottom w:val="nil"/>
                <w:right w:val="nil"/>
                <w:between w:val="nil"/>
              </w:pBdr>
              <w:spacing w:before="60" w:after="60" w:line="240" w:lineRule="auto"/>
              <w:ind w:left="57" w:right="57"/>
              <w:rPr>
                <w:color w:val="202124"/>
                <w:sz w:val="22"/>
                <w:szCs w:val="22"/>
                <w:highlight w:val="white"/>
              </w:rPr>
            </w:pPr>
          </w:p>
          <w:p w14:paraId="2D60EF5D" w14:textId="77777777" w:rsidR="001011EA" w:rsidRDefault="00D12A3B">
            <w:pPr>
              <w:pBdr>
                <w:top w:val="nil"/>
                <w:left w:val="nil"/>
                <w:bottom w:val="nil"/>
                <w:right w:val="nil"/>
                <w:between w:val="nil"/>
              </w:pBdr>
              <w:spacing w:before="60" w:after="60" w:line="240" w:lineRule="auto"/>
              <w:ind w:left="57" w:right="57"/>
              <w:rPr>
                <w:color w:val="202124"/>
                <w:sz w:val="22"/>
                <w:szCs w:val="22"/>
                <w:highlight w:val="white"/>
              </w:rPr>
            </w:pPr>
            <w:r>
              <w:rPr>
                <w:color w:val="202124"/>
                <w:sz w:val="22"/>
                <w:szCs w:val="22"/>
                <w:highlight w:val="white"/>
              </w:rPr>
              <w:t xml:space="preserve">We are aware that a higher percentage of our SEND pupils are also PPG. The EP report will give us an understanding that will allow us to plan learning activities that build on intellectual strengths and help develop the child’s confidence as a learner. </w:t>
            </w:r>
          </w:p>
          <w:p w14:paraId="7ACB810C" w14:textId="77777777" w:rsidR="001011EA" w:rsidRDefault="001011EA">
            <w:pPr>
              <w:pBdr>
                <w:top w:val="nil"/>
                <w:left w:val="nil"/>
                <w:bottom w:val="nil"/>
                <w:right w:val="nil"/>
                <w:between w:val="nil"/>
              </w:pBdr>
              <w:spacing w:before="60" w:after="60" w:line="240" w:lineRule="auto"/>
              <w:ind w:left="57" w:right="57"/>
              <w:rPr>
                <w:color w:val="202124"/>
                <w:sz w:val="22"/>
                <w:szCs w:val="22"/>
                <w:highlight w:val="white"/>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2A763"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2</w:t>
            </w:r>
          </w:p>
        </w:tc>
      </w:tr>
    </w:tbl>
    <w:p w14:paraId="28B6BFED" w14:textId="77777777" w:rsidR="001011EA" w:rsidRDefault="001011EA">
      <w:pPr>
        <w:spacing w:after="0"/>
        <w:rPr>
          <w:b/>
          <w:color w:val="104F75"/>
          <w:sz w:val="28"/>
          <w:szCs w:val="28"/>
        </w:rPr>
      </w:pPr>
    </w:p>
    <w:p w14:paraId="05EDA930" w14:textId="77777777" w:rsidR="001011EA" w:rsidRDefault="00D12A3B">
      <w:pPr>
        <w:rPr>
          <w:b/>
          <w:color w:val="104F75"/>
          <w:sz w:val="28"/>
          <w:szCs w:val="28"/>
        </w:rPr>
      </w:pPr>
      <w:r>
        <w:rPr>
          <w:b/>
          <w:color w:val="104F75"/>
          <w:sz w:val="28"/>
          <w:szCs w:val="28"/>
        </w:rPr>
        <w:t>Wider strategies (for example, related to attendance, behaviour, wellbeing)</w:t>
      </w:r>
    </w:p>
    <w:p w14:paraId="098051DC" w14:textId="4E1AA6A7" w:rsidR="001011EA" w:rsidRDefault="00D12A3B">
      <w:pPr>
        <w:spacing w:before="240" w:after="120"/>
      </w:pPr>
      <w:r>
        <w:t xml:space="preserve">Budgeted cost: </w:t>
      </w:r>
      <w:r w:rsidRPr="003C7849">
        <w:t>£1</w:t>
      </w:r>
      <w:r w:rsidR="00B856B3" w:rsidRPr="003C7849">
        <w:t>1</w:t>
      </w:r>
      <w:r w:rsidRPr="003C7849">
        <w:t>,</w:t>
      </w:r>
      <w:r w:rsidR="00B856B3" w:rsidRPr="003C7849">
        <w:t>6</w:t>
      </w:r>
      <w:r w:rsidRPr="003C7849">
        <w:t>00</w:t>
      </w:r>
    </w:p>
    <w:tbl>
      <w:tblPr>
        <w:tblStyle w:val="af1"/>
        <w:tblW w:w="9486" w:type="dxa"/>
        <w:tblInd w:w="-108" w:type="dxa"/>
        <w:tblLayout w:type="fixed"/>
        <w:tblLook w:val="0400" w:firstRow="0" w:lastRow="0" w:firstColumn="0" w:lastColumn="0" w:noHBand="0" w:noVBand="1"/>
      </w:tblPr>
      <w:tblGrid>
        <w:gridCol w:w="2688"/>
        <w:gridCol w:w="4254"/>
        <w:gridCol w:w="2544"/>
      </w:tblGrid>
      <w:tr w:rsidR="001011EA" w14:paraId="60A6F9D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AD119F9" w14:textId="77777777" w:rsidR="001011EA" w:rsidRDefault="00D12A3B">
            <w:pPr>
              <w:pBdr>
                <w:top w:val="nil"/>
                <w:left w:val="nil"/>
                <w:bottom w:val="nil"/>
                <w:right w:val="nil"/>
                <w:between w:val="nil"/>
              </w:pBdr>
              <w:spacing w:before="60" w:after="60" w:line="240" w:lineRule="auto"/>
              <w:ind w:left="57" w:right="57"/>
              <w:rPr>
                <w:b/>
              </w:rPr>
            </w:pPr>
            <w:r>
              <w:rPr>
                <w:b/>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DE3002" w14:textId="77777777" w:rsidR="001011EA" w:rsidRDefault="00D12A3B">
            <w:pPr>
              <w:pBdr>
                <w:top w:val="nil"/>
                <w:left w:val="nil"/>
                <w:bottom w:val="nil"/>
                <w:right w:val="nil"/>
                <w:between w:val="nil"/>
              </w:pBdr>
              <w:spacing w:before="60" w:after="60" w:line="240" w:lineRule="auto"/>
              <w:ind w:left="57" w:right="57"/>
              <w:rPr>
                <w:b/>
              </w:rPr>
            </w:pPr>
            <w:r>
              <w:rPr>
                <w:b/>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0E4B2AB" w14:textId="77777777" w:rsidR="001011EA" w:rsidRDefault="00D12A3B">
            <w:pPr>
              <w:pBdr>
                <w:top w:val="nil"/>
                <w:left w:val="nil"/>
                <w:bottom w:val="nil"/>
                <w:right w:val="nil"/>
                <w:between w:val="nil"/>
              </w:pBdr>
              <w:spacing w:before="60" w:after="60" w:line="240" w:lineRule="auto"/>
              <w:ind w:left="57" w:right="57"/>
              <w:rPr>
                <w:b/>
              </w:rPr>
            </w:pPr>
            <w:r>
              <w:rPr>
                <w:b/>
              </w:rPr>
              <w:t>Challenge number(s) addressed</w:t>
            </w:r>
          </w:p>
        </w:tc>
      </w:tr>
      <w:tr w:rsidR="001011EA" w14:paraId="078B317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EEBA" w14:textId="734E6AA1" w:rsidR="001011EA" w:rsidRDefault="00D12A3B">
            <w:pPr>
              <w:pBdr>
                <w:top w:val="nil"/>
                <w:left w:val="nil"/>
                <w:bottom w:val="nil"/>
                <w:right w:val="nil"/>
                <w:between w:val="nil"/>
              </w:pBdr>
              <w:spacing w:before="60" w:after="60" w:line="240" w:lineRule="auto"/>
              <w:ind w:left="57" w:right="57"/>
            </w:pPr>
            <w:r>
              <w:rPr>
                <w:i/>
                <w:sz w:val="22"/>
                <w:szCs w:val="22"/>
              </w:rPr>
              <w:lastRenderedPageBreak/>
              <w:t>EWO Pastoral support to families to ensure high levels of attendance and punctuality</w:t>
            </w:r>
            <w:r w:rsidR="00B856B3">
              <w:rPr>
                <w:i/>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1FBEF" w14:textId="77777777" w:rsidR="001011EA" w:rsidRDefault="0051288E">
            <w:pPr>
              <w:pBdr>
                <w:top w:val="nil"/>
                <w:left w:val="nil"/>
                <w:bottom w:val="nil"/>
                <w:right w:val="nil"/>
                <w:between w:val="nil"/>
              </w:pBdr>
              <w:spacing w:before="60" w:after="60" w:line="240" w:lineRule="auto"/>
              <w:ind w:left="57" w:right="57"/>
              <w:rPr>
                <w:sz w:val="22"/>
                <w:szCs w:val="22"/>
              </w:rPr>
            </w:pPr>
            <w:hyperlink r:id="rId14">
              <w:r w:rsidR="00D12A3B">
                <w:rPr>
                  <w:color w:val="1155CC"/>
                  <w:sz w:val="22"/>
                  <w:szCs w:val="22"/>
                  <w:u w:val="single"/>
                </w:rPr>
                <w:t>http://www.gov.uk/government/publications/improving-attendance-at-school</w:t>
              </w:r>
            </w:hyperlink>
          </w:p>
          <w:p w14:paraId="3D7AD9AA" w14:textId="77777777" w:rsidR="001011EA" w:rsidRDefault="001011EA">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D2BEF"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6</w:t>
            </w:r>
          </w:p>
        </w:tc>
      </w:tr>
      <w:tr w:rsidR="001011EA" w14:paraId="70FF334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5A35"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Provision of subsidised school uniform and resources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24AAB"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Children are given school uniform and resources as required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4A6E"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5</w:t>
            </w:r>
          </w:p>
        </w:tc>
      </w:tr>
      <w:tr w:rsidR="001011EA" w14:paraId="6F941BC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48AA"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 xml:space="preserve">Access to </w:t>
            </w:r>
            <w:proofErr w:type="spellStart"/>
            <w:r>
              <w:rPr>
                <w:i/>
                <w:sz w:val="22"/>
                <w:szCs w:val="22"/>
              </w:rPr>
              <w:t>extra curricular</w:t>
            </w:r>
            <w:proofErr w:type="spellEnd"/>
            <w:r>
              <w:rPr>
                <w:i/>
                <w:sz w:val="22"/>
                <w:szCs w:val="22"/>
              </w:rPr>
              <w:t xml:space="preserve"> clubs</w:t>
            </w:r>
          </w:p>
          <w:p w14:paraId="09600CE8" w14:textId="225D9B20" w:rsidR="00B856B3" w:rsidRDefault="00B856B3">
            <w:pPr>
              <w:pBdr>
                <w:top w:val="nil"/>
                <w:left w:val="nil"/>
                <w:bottom w:val="nil"/>
                <w:right w:val="nil"/>
                <w:between w:val="nil"/>
              </w:pBdr>
              <w:spacing w:before="60" w:after="60" w:line="240" w:lineRule="auto"/>
              <w:ind w:left="57" w:right="57"/>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BE48A" w14:textId="77777777" w:rsidR="001011EA" w:rsidRDefault="0051288E">
            <w:pPr>
              <w:spacing w:before="60" w:after="60" w:line="240" w:lineRule="auto"/>
              <w:ind w:left="57" w:right="57"/>
              <w:rPr>
                <w:sz w:val="22"/>
                <w:szCs w:val="22"/>
              </w:rPr>
            </w:pPr>
            <w:hyperlink r:id="rId15">
              <w:r w:rsidR="00D12A3B">
                <w:rPr>
                  <w:color w:val="1155CC"/>
                  <w:sz w:val="22"/>
                  <w:szCs w:val="22"/>
                  <w:u w:val="single"/>
                </w:rPr>
                <w:t>http://www.gov.uk/government/publications/improving-attendance-at-school</w:t>
              </w:r>
            </w:hyperlink>
          </w:p>
          <w:p w14:paraId="42DB6E2E" w14:textId="77777777" w:rsidR="001011EA" w:rsidRDefault="001011EA">
            <w:pPr>
              <w:pBdr>
                <w:top w:val="nil"/>
                <w:left w:val="nil"/>
                <w:bottom w:val="nil"/>
                <w:right w:val="nil"/>
                <w:between w:val="nil"/>
              </w:pBd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B1B3"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7</w:t>
            </w:r>
          </w:p>
        </w:tc>
      </w:tr>
      <w:tr w:rsidR="001011EA" w14:paraId="43526F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AC3AA"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Children have access to high quality school trips</w:t>
            </w:r>
          </w:p>
          <w:p w14:paraId="1FFBB0BD" w14:textId="7C14DF2E" w:rsidR="0059268B" w:rsidRDefault="0059268B">
            <w:pPr>
              <w:pBdr>
                <w:top w:val="nil"/>
                <w:left w:val="nil"/>
                <w:bottom w:val="nil"/>
                <w:right w:val="nil"/>
                <w:between w:val="nil"/>
              </w:pBdr>
              <w:spacing w:before="60" w:after="60" w:line="240" w:lineRule="auto"/>
              <w:ind w:left="57" w:right="57"/>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802BA" w14:textId="77777777" w:rsidR="001011EA" w:rsidRDefault="00D12A3B">
            <w:pPr>
              <w:spacing w:before="60" w:after="60" w:line="240" w:lineRule="auto"/>
              <w:ind w:left="57" w:right="57"/>
              <w:rPr>
                <w:sz w:val="22"/>
                <w:szCs w:val="22"/>
              </w:rPr>
            </w:pPr>
            <w:r>
              <w:rPr>
                <w:sz w:val="22"/>
                <w:szCs w:val="22"/>
              </w:rPr>
              <w:t>Whole school focus</w:t>
            </w:r>
          </w:p>
          <w:p w14:paraId="4F4D58A9" w14:textId="77777777" w:rsidR="001011EA" w:rsidRDefault="00D12A3B">
            <w:pPr>
              <w:spacing w:before="60" w:after="60" w:line="240" w:lineRule="auto"/>
              <w:ind w:left="57" w:right="57"/>
              <w:rPr>
                <w:sz w:val="22"/>
                <w:szCs w:val="22"/>
              </w:rPr>
            </w:pPr>
            <w:r>
              <w:rPr>
                <w:sz w:val="22"/>
                <w:szCs w:val="22"/>
              </w:rPr>
              <w:t>Children’s cultural capital develops</w:t>
            </w:r>
          </w:p>
          <w:p w14:paraId="654F22FC" w14:textId="77777777" w:rsidR="001011EA" w:rsidRDefault="0051288E">
            <w:pPr>
              <w:spacing w:before="60" w:after="60" w:line="240" w:lineRule="auto"/>
              <w:ind w:left="57" w:right="57"/>
              <w:rPr>
                <w:sz w:val="22"/>
                <w:szCs w:val="22"/>
              </w:rPr>
            </w:pPr>
            <w:hyperlink r:id="rId16">
              <w:r w:rsidR="00D12A3B">
                <w:rPr>
                  <w:color w:val="1155CC"/>
                  <w:sz w:val="22"/>
                  <w:szCs w:val="22"/>
                  <w:u w:val="single"/>
                </w:rPr>
                <w:t>http://www.teachwire.net/news/the-benefit-ofinclusive-schools-trips</w:t>
              </w:r>
            </w:hyperlink>
          </w:p>
          <w:p w14:paraId="27FE045A" w14:textId="77777777" w:rsidR="001011EA" w:rsidRDefault="001011EA">
            <w:pP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AC43"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5</w:t>
            </w:r>
          </w:p>
        </w:tc>
      </w:tr>
      <w:tr w:rsidR="001011EA" w14:paraId="52B12CB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A28BD"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Counselling for identified children</w:t>
            </w:r>
          </w:p>
          <w:p w14:paraId="4C939B9D" w14:textId="47C2EFA1" w:rsidR="00B856B3" w:rsidRDefault="00B856B3">
            <w:pPr>
              <w:pBdr>
                <w:top w:val="nil"/>
                <w:left w:val="nil"/>
                <w:bottom w:val="nil"/>
                <w:right w:val="nil"/>
                <w:between w:val="nil"/>
              </w:pBdr>
              <w:spacing w:before="60" w:after="60" w:line="240" w:lineRule="auto"/>
              <w:ind w:left="57" w:right="57"/>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5A65B" w14:textId="77777777" w:rsidR="001011EA" w:rsidRDefault="00D12A3B">
            <w:pPr>
              <w:spacing w:before="60" w:after="60" w:line="240" w:lineRule="auto"/>
              <w:ind w:left="57" w:right="57"/>
              <w:rPr>
                <w:sz w:val="22"/>
                <w:szCs w:val="22"/>
              </w:rPr>
            </w:pPr>
            <w:r>
              <w:rPr>
                <w:sz w:val="22"/>
                <w:szCs w:val="22"/>
              </w:rPr>
              <w:t>Pupils develop age appropriate social and emotional skills</w:t>
            </w:r>
          </w:p>
          <w:p w14:paraId="1A8BE679" w14:textId="77777777" w:rsidR="001011EA" w:rsidRDefault="001011EA">
            <w:pPr>
              <w:spacing w:before="60" w:after="60" w:line="240" w:lineRule="auto"/>
              <w:ind w:left="57" w:right="57"/>
              <w:rPr>
                <w:sz w:val="22"/>
                <w:szCs w:val="22"/>
              </w:rPr>
            </w:pPr>
          </w:p>
          <w:p w14:paraId="04157BA3" w14:textId="77777777" w:rsidR="001011EA" w:rsidRDefault="0051288E">
            <w:pPr>
              <w:spacing w:before="60" w:after="60" w:line="240" w:lineRule="auto"/>
              <w:ind w:left="57" w:right="57"/>
              <w:rPr>
                <w:sz w:val="22"/>
                <w:szCs w:val="22"/>
              </w:rPr>
            </w:pPr>
            <w:hyperlink r:id="rId17">
              <w:r w:rsidR="00D12A3B">
                <w:rPr>
                  <w:color w:val="1155CC"/>
                  <w:sz w:val="22"/>
                  <w:szCs w:val="22"/>
                  <w:u w:val="single"/>
                </w:rPr>
                <w:t>http://elsanetwork.org</w:t>
              </w:r>
            </w:hyperlink>
            <w:r w:rsidR="00D12A3B">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E139" w14:textId="77777777" w:rsidR="001011EA" w:rsidRDefault="00D12A3B">
            <w:pPr>
              <w:pBdr>
                <w:top w:val="nil"/>
                <w:left w:val="nil"/>
                <w:bottom w:val="nil"/>
                <w:right w:val="nil"/>
                <w:between w:val="nil"/>
              </w:pBdr>
              <w:spacing w:before="60" w:after="60" w:line="240" w:lineRule="auto"/>
              <w:ind w:left="57" w:right="57"/>
              <w:rPr>
                <w:sz w:val="22"/>
                <w:szCs w:val="22"/>
              </w:rPr>
            </w:pPr>
            <w:r>
              <w:rPr>
                <w:sz w:val="22"/>
                <w:szCs w:val="22"/>
              </w:rPr>
              <w:t>3</w:t>
            </w:r>
          </w:p>
        </w:tc>
      </w:tr>
      <w:tr w:rsidR="001011EA" w14:paraId="2CC6304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433BA" w14:textId="77777777" w:rsidR="001011EA" w:rsidRDefault="00D12A3B">
            <w:pPr>
              <w:pBdr>
                <w:top w:val="nil"/>
                <w:left w:val="nil"/>
                <w:bottom w:val="nil"/>
                <w:right w:val="nil"/>
                <w:between w:val="nil"/>
              </w:pBdr>
              <w:spacing w:before="60" w:after="60" w:line="240" w:lineRule="auto"/>
              <w:ind w:left="57" w:right="57"/>
              <w:rPr>
                <w:i/>
                <w:sz w:val="22"/>
                <w:szCs w:val="22"/>
              </w:rPr>
            </w:pPr>
            <w:r>
              <w:rPr>
                <w:i/>
                <w:sz w:val="22"/>
                <w:szCs w:val="22"/>
              </w:rPr>
              <w:t>ELSA</w:t>
            </w:r>
          </w:p>
          <w:p w14:paraId="720D1642" w14:textId="1C6FE083" w:rsidR="0059268B" w:rsidRDefault="0059268B">
            <w:pPr>
              <w:pBdr>
                <w:top w:val="nil"/>
                <w:left w:val="nil"/>
                <w:bottom w:val="nil"/>
                <w:right w:val="nil"/>
                <w:between w:val="nil"/>
              </w:pBdr>
              <w:spacing w:before="60" w:after="60" w:line="240" w:lineRule="auto"/>
              <w:ind w:left="57" w:right="57"/>
              <w:rPr>
                <w: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E180" w14:textId="77777777" w:rsidR="001011EA" w:rsidRDefault="00D12A3B">
            <w:pPr>
              <w:spacing w:before="60" w:after="60" w:line="240" w:lineRule="auto"/>
              <w:ind w:left="57" w:right="57"/>
              <w:rPr>
                <w:sz w:val="14"/>
                <w:szCs w:val="14"/>
              </w:rPr>
            </w:pPr>
            <w:r>
              <w:rPr>
                <w:color w:val="263238"/>
                <w:sz w:val="22"/>
                <w:szCs w:val="22"/>
                <w:highlight w:val="white"/>
              </w:rPr>
              <w:t>Social and emotional learning (SEL) interventions seek to improve pupils’ decision-making skills, interaction with others and their self-management of emotions, rather than focusing directly on the academic or cognitive elements of learning.</w:t>
            </w:r>
          </w:p>
          <w:p w14:paraId="77A6F1B2" w14:textId="77777777" w:rsidR="001011EA" w:rsidRDefault="001011EA">
            <w:pPr>
              <w:spacing w:before="60" w:after="60" w:line="240" w:lineRule="auto"/>
              <w:ind w:left="57" w:right="57"/>
              <w:rPr>
                <w:i/>
                <w:sz w:val="22"/>
                <w:szCs w:val="22"/>
              </w:rPr>
            </w:pPr>
          </w:p>
          <w:p w14:paraId="5A931FCA" w14:textId="77777777" w:rsidR="001011EA" w:rsidRDefault="0051288E">
            <w:pPr>
              <w:spacing w:before="60" w:after="60" w:line="240" w:lineRule="auto"/>
              <w:ind w:left="57" w:right="57"/>
              <w:rPr>
                <w:sz w:val="22"/>
                <w:szCs w:val="22"/>
              </w:rPr>
            </w:pPr>
            <w:hyperlink r:id="rId18">
              <w:r w:rsidR="00D12A3B">
                <w:rPr>
                  <w:color w:val="1155CC"/>
                  <w:sz w:val="22"/>
                  <w:szCs w:val="22"/>
                  <w:u w:val="single"/>
                </w:rPr>
                <w:t>https://educationendowmentfoundation.org.uk/education-evidence/teaching-learning-toolkit/social-and-emotional-learning</w:t>
              </w:r>
            </w:hyperlink>
          </w:p>
          <w:p w14:paraId="59377866" w14:textId="77777777" w:rsidR="001011EA" w:rsidRDefault="001011EA">
            <w:pPr>
              <w:spacing w:before="60" w:after="60" w:line="240" w:lineRule="auto"/>
              <w:ind w:left="57" w:right="57"/>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2D019" w14:textId="77777777" w:rsidR="001011EA" w:rsidRDefault="00D12A3B">
            <w:pPr>
              <w:spacing w:before="60" w:after="60" w:line="240" w:lineRule="auto"/>
              <w:ind w:left="57" w:right="57"/>
              <w:rPr>
                <w:sz w:val="22"/>
                <w:szCs w:val="22"/>
              </w:rPr>
            </w:pPr>
            <w:r>
              <w:rPr>
                <w:sz w:val="22"/>
                <w:szCs w:val="22"/>
              </w:rPr>
              <w:t>1,2,3,4</w:t>
            </w:r>
          </w:p>
        </w:tc>
      </w:tr>
    </w:tbl>
    <w:p w14:paraId="4A366ABB" w14:textId="77777777" w:rsidR="001011EA" w:rsidRDefault="001011EA">
      <w:pPr>
        <w:spacing w:before="240" w:after="0"/>
        <w:rPr>
          <w:b/>
          <w:color w:val="104F75"/>
          <w:sz w:val="28"/>
          <w:szCs w:val="28"/>
        </w:rPr>
      </w:pPr>
    </w:p>
    <w:p w14:paraId="24A97375" w14:textId="0EABD378" w:rsidR="001011EA" w:rsidRDefault="00D12A3B">
      <w:r>
        <w:rPr>
          <w:b/>
          <w:color w:val="104F75"/>
          <w:sz w:val="28"/>
          <w:szCs w:val="28"/>
        </w:rPr>
        <w:t>Total budgeted cost: £34,</w:t>
      </w:r>
      <w:r w:rsidR="0051288E">
        <w:rPr>
          <w:b/>
          <w:color w:val="104F75"/>
          <w:sz w:val="28"/>
          <w:szCs w:val="28"/>
        </w:rPr>
        <w:t>6</w:t>
      </w:r>
      <w:r>
        <w:rPr>
          <w:b/>
          <w:color w:val="104F75"/>
          <w:sz w:val="28"/>
          <w:szCs w:val="28"/>
        </w:rPr>
        <w:t>00</w:t>
      </w:r>
    </w:p>
    <w:p w14:paraId="32E3CDC1" w14:textId="21F1C2D9" w:rsidR="00D12A3B" w:rsidRDefault="00D12A3B" w:rsidP="00D12A3B">
      <w:pPr>
        <w:tabs>
          <w:tab w:val="left" w:pos="4200"/>
        </w:tabs>
        <w:rPr>
          <w:b/>
          <w:color w:val="104F75"/>
          <w:sz w:val="36"/>
        </w:rPr>
      </w:pPr>
    </w:p>
    <w:p w14:paraId="009CBD05" w14:textId="1B999DF9" w:rsidR="00D12A3B" w:rsidRDefault="00D12A3B" w:rsidP="00D12A3B">
      <w:pPr>
        <w:tabs>
          <w:tab w:val="left" w:pos="5580"/>
        </w:tabs>
        <w:rPr>
          <w:b/>
          <w:color w:val="104F75"/>
          <w:sz w:val="36"/>
        </w:rPr>
      </w:pPr>
    </w:p>
    <w:p w14:paraId="6D78E0EE" w14:textId="0186690D" w:rsidR="00D12A3B" w:rsidRPr="00D12A3B" w:rsidRDefault="00D12A3B" w:rsidP="00D12A3B">
      <w:pPr>
        <w:tabs>
          <w:tab w:val="left" w:pos="6345"/>
        </w:tabs>
      </w:pPr>
    </w:p>
    <w:p w14:paraId="13BF1C15" w14:textId="1C78D9D0" w:rsidR="001011EA" w:rsidRDefault="00D12A3B">
      <w:pPr>
        <w:pStyle w:val="Heading1"/>
      </w:pPr>
      <w:r>
        <w:lastRenderedPageBreak/>
        <w:t>Part B: Review of outcomes in the previous academic year</w:t>
      </w:r>
    </w:p>
    <w:p w14:paraId="25A51D88" w14:textId="77777777" w:rsidR="001011EA" w:rsidRDefault="00D12A3B">
      <w:pPr>
        <w:pStyle w:val="Heading2"/>
      </w:pPr>
      <w:r>
        <w:t>Pupil premium strategy outcomes</w:t>
      </w:r>
    </w:p>
    <w:p w14:paraId="4A6AC452" w14:textId="77777777" w:rsidR="001011EA" w:rsidRDefault="00D12A3B">
      <w:r>
        <w:t xml:space="preserve">This details the impact that our pupil premium activity had on pupils in the 2023 to 2024 academic year. </w:t>
      </w:r>
    </w:p>
    <w:tbl>
      <w:tblPr>
        <w:tblStyle w:val="af2"/>
        <w:tblW w:w="9493" w:type="dxa"/>
        <w:tblInd w:w="-108" w:type="dxa"/>
        <w:tblLayout w:type="fixed"/>
        <w:tblLook w:val="0400" w:firstRow="0" w:lastRow="0" w:firstColumn="0" w:lastColumn="0" w:noHBand="0" w:noVBand="1"/>
      </w:tblPr>
      <w:tblGrid>
        <w:gridCol w:w="9493"/>
      </w:tblGrid>
      <w:tr w:rsidR="001011EA" w14:paraId="1DDDA5B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9FE27" w14:textId="7BB69A42" w:rsidR="005708D4" w:rsidRDefault="005708D4">
            <w:pPr>
              <w:spacing w:before="120"/>
              <w:rPr>
                <w:i/>
              </w:rPr>
            </w:pPr>
            <w:r>
              <w:rPr>
                <w:i/>
              </w:rPr>
              <w:t xml:space="preserve">Children receiving PPG achieved well </w:t>
            </w:r>
            <w:r w:rsidR="00C97A28">
              <w:rPr>
                <w:i/>
              </w:rPr>
              <w:t xml:space="preserve">compared to National </w:t>
            </w:r>
            <w:r>
              <w:rPr>
                <w:i/>
              </w:rPr>
              <w:t>in Key Stage 2 assessments</w:t>
            </w:r>
            <w:r w:rsidR="00C97A28">
              <w:rPr>
                <w:i/>
              </w:rPr>
              <w:t xml:space="preserve"> in Reading, Writing and RWM Combined. There was a gap in maths.</w:t>
            </w:r>
          </w:p>
          <w:p w14:paraId="1FBF6C46" w14:textId="1DFB9196" w:rsidR="005708D4" w:rsidRDefault="005708D4">
            <w:pPr>
              <w:spacing w:before="120"/>
              <w:rPr>
                <w:i/>
              </w:rPr>
            </w:pPr>
            <w:r>
              <w:rPr>
                <w:i/>
              </w:rPr>
              <w:t xml:space="preserve">RWM </w:t>
            </w:r>
            <w:r>
              <w:rPr>
                <w:i/>
              </w:rPr>
              <w:tab/>
            </w:r>
            <w:r>
              <w:rPr>
                <w:i/>
              </w:rPr>
              <w:tab/>
              <w:t>School 50%</w:t>
            </w:r>
            <w:r>
              <w:rPr>
                <w:i/>
              </w:rPr>
              <w:tab/>
            </w:r>
            <w:r>
              <w:rPr>
                <w:i/>
              </w:rPr>
              <w:tab/>
              <w:t>National PPG 47%</w:t>
            </w:r>
            <w:r>
              <w:rPr>
                <w:i/>
              </w:rPr>
              <w:tab/>
            </w:r>
            <w:r>
              <w:rPr>
                <w:i/>
              </w:rPr>
              <w:tab/>
              <w:t>National Non</w:t>
            </w:r>
            <w:r w:rsidR="00C97A28">
              <w:rPr>
                <w:i/>
              </w:rPr>
              <w:t>-</w:t>
            </w:r>
            <w:r>
              <w:rPr>
                <w:i/>
              </w:rPr>
              <w:t>PPG 69%</w:t>
            </w:r>
          </w:p>
          <w:p w14:paraId="1733FD3F" w14:textId="22F710BE" w:rsidR="005708D4" w:rsidRDefault="005708D4">
            <w:pPr>
              <w:spacing w:before="120"/>
              <w:rPr>
                <w:i/>
              </w:rPr>
            </w:pPr>
            <w:r>
              <w:rPr>
                <w:i/>
              </w:rPr>
              <w:t>Reading</w:t>
            </w:r>
            <w:r>
              <w:rPr>
                <w:i/>
              </w:rPr>
              <w:tab/>
              <w:t>School 75%</w:t>
            </w:r>
            <w:r>
              <w:rPr>
                <w:i/>
              </w:rPr>
              <w:tab/>
            </w:r>
            <w:r>
              <w:rPr>
                <w:i/>
              </w:rPr>
              <w:tab/>
            </w:r>
            <w:r w:rsidR="00C97A28">
              <w:rPr>
                <w:i/>
              </w:rPr>
              <w:t xml:space="preserve">National PPG </w:t>
            </w:r>
            <w:r>
              <w:rPr>
                <w:i/>
              </w:rPr>
              <w:t>63%</w:t>
            </w:r>
            <w:r w:rsidR="00C97A28">
              <w:rPr>
                <w:i/>
              </w:rPr>
              <w:tab/>
            </w:r>
            <w:r w:rsidR="00C97A28">
              <w:rPr>
                <w:i/>
              </w:rPr>
              <w:tab/>
              <w:t>National Non-PPG 81%</w:t>
            </w:r>
          </w:p>
          <w:p w14:paraId="7E947A3D" w14:textId="630C0DC7" w:rsidR="00C97A28" w:rsidRDefault="00C97A28">
            <w:pPr>
              <w:spacing w:before="120"/>
              <w:rPr>
                <w:i/>
              </w:rPr>
            </w:pPr>
            <w:r>
              <w:rPr>
                <w:i/>
              </w:rPr>
              <w:t>Writing</w:t>
            </w:r>
            <w:r>
              <w:rPr>
                <w:i/>
              </w:rPr>
              <w:tab/>
              <w:t>School 75%</w:t>
            </w:r>
            <w:r>
              <w:rPr>
                <w:i/>
              </w:rPr>
              <w:tab/>
            </w:r>
            <w:r>
              <w:rPr>
                <w:i/>
              </w:rPr>
              <w:tab/>
              <w:t>National PPG 59%</w:t>
            </w:r>
            <w:r>
              <w:rPr>
                <w:i/>
              </w:rPr>
              <w:tab/>
            </w:r>
            <w:r>
              <w:rPr>
                <w:i/>
              </w:rPr>
              <w:tab/>
              <w:t>National Non-PPG 80%</w:t>
            </w:r>
          </w:p>
          <w:p w14:paraId="70934BE3" w14:textId="3073A99F" w:rsidR="00C97A28" w:rsidRDefault="00C97A28">
            <w:pPr>
              <w:spacing w:before="120"/>
              <w:rPr>
                <w:i/>
              </w:rPr>
            </w:pPr>
            <w:r>
              <w:rPr>
                <w:i/>
              </w:rPr>
              <w:t>Maths</w:t>
            </w:r>
            <w:r>
              <w:rPr>
                <w:i/>
              </w:rPr>
              <w:tab/>
            </w:r>
            <w:r>
              <w:rPr>
                <w:i/>
              </w:rPr>
              <w:tab/>
              <w:t>School 50%</w:t>
            </w:r>
            <w:r>
              <w:rPr>
                <w:i/>
              </w:rPr>
              <w:tab/>
            </w:r>
            <w:r>
              <w:rPr>
                <w:i/>
              </w:rPr>
              <w:tab/>
              <w:t>National PPG 61%</w:t>
            </w:r>
            <w:r>
              <w:rPr>
                <w:i/>
              </w:rPr>
              <w:tab/>
            </w:r>
            <w:r>
              <w:rPr>
                <w:i/>
              </w:rPr>
              <w:tab/>
              <w:t>National Non-PPG 80%</w:t>
            </w:r>
          </w:p>
          <w:p w14:paraId="757DB1A0" w14:textId="225A19DD" w:rsidR="005708D4" w:rsidRDefault="00C97A28">
            <w:pPr>
              <w:spacing w:before="120"/>
              <w:rPr>
                <w:i/>
              </w:rPr>
            </w:pPr>
            <w:r>
              <w:rPr>
                <w:i/>
              </w:rPr>
              <w:t>PPG children are still not performing on par with non-PPG children which is a national picture, but the gap is closing.</w:t>
            </w:r>
            <w:r w:rsidR="0051288E">
              <w:rPr>
                <w:i/>
              </w:rPr>
              <w:t xml:space="preserve"> PPG children at Coulsdon performed better than PPG children Nationally in all areas, with the exception of maths.</w:t>
            </w:r>
          </w:p>
          <w:p w14:paraId="384DDB2A" w14:textId="643628E2" w:rsidR="001011EA" w:rsidRDefault="00D12A3B" w:rsidP="00D12A3B">
            <w:pPr>
              <w:spacing w:before="120"/>
              <w:rPr>
                <w:i/>
              </w:rPr>
            </w:pPr>
            <w:r>
              <w:rPr>
                <w:i/>
              </w:rPr>
              <w:t>In addition to academic outcomes, the funding has also been used to support pupil wellbeing, including ELSA and counselling sessions. The funding also helped to pay for school uniforms and equipment, after school clubs and trips.</w:t>
            </w:r>
          </w:p>
        </w:tc>
      </w:tr>
    </w:tbl>
    <w:p w14:paraId="1DB4FE7F" w14:textId="77777777" w:rsidR="001011EA" w:rsidRDefault="00D12A3B">
      <w:pPr>
        <w:pStyle w:val="Heading2"/>
        <w:spacing w:before="600"/>
      </w:pPr>
      <w:r>
        <w:t>Externally provided programmes</w:t>
      </w:r>
    </w:p>
    <w:p w14:paraId="43942128" w14:textId="77777777" w:rsidR="001011EA" w:rsidRDefault="00D12A3B">
      <w:pPr>
        <w:rPr>
          <w:i/>
        </w:rPr>
      </w:pPr>
      <w:r>
        <w:rPr>
          <w:i/>
        </w:rPr>
        <w:t>Please include the names of any non-DfE programmes that you purchased in the previous academic year. This will help the Department for Education identify which ones are popular in England</w:t>
      </w:r>
    </w:p>
    <w:tbl>
      <w:tblPr>
        <w:tblStyle w:val="af3"/>
        <w:tblW w:w="9486" w:type="dxa"/>
        <w:tblInd w:w="-108" w:type="dxa"/>
        <w:tblLayout w:type="fixed"/>
        <w:tblLook w:val="0400" w:firstRow="0" w:lastRow="0" w:firstColumn="0" w:lastColumn="0" w:noHBand="0" w:noVBand="1"/>
      </w:tblPr>
      <w:tblGrid>
        <w:gridCol w:w="4815"/>
        <w:gridCol w:w="4671"/>
      </w:tblGrid>
      <w:tr w:rsidR="001011EA" w14:paraId="663AD10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C8DF43" w14:textId="77777777" w:rsidR="001011EA" w:rsidRDefault="00D12A3B">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29DE1D" w14:textId="77777777" w:rsidR="001011EA" w:rsidRDefault="00D12A3B">
            <w:pPr>
              <w:pBdr>
                <w:top w:val="nil"/>
                <w:left w:val="nil"/>
                <w:bottom w:val="nil"/>
                <w:right w:val="nil"/>
                <w:between w:val="nil"/>
              </w:pBdr>
              <w:spacing w:before="60" w:after="60" w:line="240" w:lineRule="auto"/>
              <w:ind w:left="57" w:right="57"/>
              <w:rPr>
                <w:b/>
              </w:rPr>
            </w:pPr>
            <w:r>
              <w:rPr>
                <w:b/>
              </w:rPr>
              <w:t>Provider</w:t>
            </w:r>
          </w:p>
        </w:tc>
      </w:tr>
      <w:tr w:rsidR="001011EA" w14:paraId="6247C1A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1F938" w14:textId="77777777" w:rsidR="001011EA" w:rsidRDefault="00D12A3B">
            <w:pPr>
              <w:pBdr>
                <w:top w:val="nil"/>
                <w:left w:val="nil"/>
                <w:bottom w:val="nil"/>
                <w:right w:val="nil"/>
                <w:between w:val="nil"/>
              </w:pBdr>
              <w:spacing w:before="60" w:after="60" w:line="240" w:lineRule="auto"/>
              <w:ind w:left="57" w:right="57"/>
            </w:pPr>
            <w:r>
              <w:t>Read Writing Inc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C6F7" w14:textId="77777777" w:rsidR="001011EA" w:rsidRDefault="00D12A3B">
            <w:pPr>
              <w:pBdr>
                <w:top w:val="nil"/>
                <w:left w:val="nil"/>
                <w:bottom w:val="nil"/>
                <w:right w:val="nil"/>
                <w:between w:val="nil"/>
              </w:pBdr>
              <w:spacing w:before="60" w:after="60" w:line="240" w:lineRule="auto"/>
              <w:ind w:left="57" w:right="57"/>
            </w:pPr>
            <w:r>
              <w:t>Ruth Miskin</w:t>
            </w:r>
          </w:p>
        </w:tc>
      </w:tr>
      <w:tr w:rsidR="001011EA" w14:paraId="469AEAC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2C7" w14:textId="77777777" w:rsidR="001011EA" w:rsidRDefault="00D12A3B">
            <w:pPr>
              <w:pBdr>
                <w:top w:val="nil"/>
                <w:left w:val="nil"/>
                <w:bottom w:val="nil"/>
                <w:right w:val="nil"/>
                <w:between w:val="nil"/>
              </w:pBdr>
              <w:spacing w:before="60" w:after="60" w:line="240" w:lineRule="auto"/>
              <w:ind w:left="57" w:right="57"/>
            </w:pPr>
            <w:r>
              <w:t>Times Table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92F0" w14:textId="77777777" w:rsidR="001011EA" w:rsidRDefault="00D12A3B">
            <w:pPr>
              <w:pBdr>
                <w:top w:val="nil"/>
                <w:left w:val="nil"/>
                <w:bottom w:val="nil"/>
                <w:right w:val="nil"/>
                <w:between w:val="nil"/>
              </w:pBdr>
              <w:spacing w:before="60" w:after="60" w:line="240" w:lineRule="auto"/>
              <w:ind w:left="57" w:right="57"/>
            </w:pPr>
            <w:r>
              <w:t>Maths Circle</w:t>
            </w:r>
          </w:p>
        </w:tc>
      </w:tr>
      <w:tr w:rsidR="001011EA" w14:paraId="41AFC55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120F" w14:textId="77777777" w:rsidR="001011EA" w:rsidRDefault="00D12A3B">
            <w:pPr>
              <w:pBdr>
                <w:top w:val="nil"/>
                <w:left w:val="nil"/>
                <w:bottom w:val="nil"/>
                <w:right w:val="nil"/>
                <w:between w:val="nil"/>
              </w:pBdr>
              <w:spacing w:before="60" w:after="60" w:line="240" w:lineRule="auto"/>
              <w:ind w:left="57" w:right="57"/>
            </w:pPr>
            <w:r>
              <w:t>My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A8D69" w14:textId="77777777" w:rsidR="001011EA" w:rsidRDefault="00D12A3B">
            <w:pPr>
              <w:pBdr>
                <w:top w:val="nil"/>
                <w:left w:val="nil"/>
                <w:bottom w:val="nil"/>
                <w:right w:val="nil"/>
                <w:between w:val="nil"/>
              </w:pBdr>
              <w:spacing w:before="60" w:after="60" w:line="240" w:lineRule="auto"/>
              <w:ind w:left="57" w:right="57"/>
            </w:pPr>
            <w:r>
              <w:t>Oxford University Press</w:t>
            </w:r>
          </w:p>
        </w:tc>
      </w:tr>
      <w:tr w:rsidR="001011EA" w14:paraId="3890BC5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9BE8" w14:textId="77777777" w:rsidR="001011EA" w:rsidRDefault="00D12A3B">
            <w:pPr>
              <w:pBdr>
                <w:top w:val="nil"/>
                <w:left w:val="nil"/>
                <w:bottom w:val="nil"/>
                <w:right w:val="nil"/>
                <w:between w:val="nil"/>
              </w:pBdr>
              <w:spacing w:before="60" w:after="60" w:line="240" w:lineRule="auto"/>
              <w:ind w:left="57" w:right="57"/>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C0D6" w14:textId="77777777" w:rsidR="001011EA" w:rsidRDefault="00D12A3B">
            <w:pPr>
              <w:pBdr>
                <w:top w:val="nil"/>
                <w:left w:val="nil"/>
                <w:bottom w:val="nil"/>
                <w:right w:val="nil"/>
                <w:between w:val="nil"/>
              </w:pBdr>
              <w:spacing w:before="60" w:after="60" w:line="240" w:lineRule="auto"/>
              <w:ind w:left="57" w:right="57"/>
            </w:pPr>
            <w:r>
              <w:t>Ed Shed</w:t>
            </w:r>
          </w:p>
        </w:tc>
      </w:tr>
      <w:tr w:rsidR="001011EA" w14:paraId="2FE894D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27E9" w14:textId="77777777" w:rsidR="001011EA" w:rsidRDefault="00D12A3B">
            <w:pPr>
              <w:pBdr>
                <w:top w:val="nil"/>
                <w:left w:val="nil"/>
                <w:bottom w:val="nil"/>
                <w:right w:val="nil"/>
                <w:between w:val="nil"/>
              </w:pBdr>
              <w:spacing w:before="60" w:after="60" w:line="240" w:lineRule="auto"/>
              <w:ind w:left="57" w:right="57"/>
            </w:pPr>
            <w:proofErr w:type="spellStart"/>
            <w:r>
              <w:t>LetterJoin</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CD3D" w14:textId="77777777" w:rsidR="001011EA" w:rsidRDefault="00D12A3B">
            <w:pPr>
              <w:pBdr>
                <w:top w:val="nil"/>
                <w:left w:val="nil"/>
                <w:bottom w:val="nil"/>
                <w:right w:val="nil"/>
                <w:between w:val="nil"/>
              </w:pBdr>
              <w:spacing w:before="60" w:after="60" w:line="240" w:lineRule="auto"/>
              <w:ind w:left="57" w:right="57"/>
            </w:pPr>
            <w:proofErr w:type="spellStart"/>
            <w:r>
              <w:t>Letterjoin</w:t>
            </w:r>
            <w:proofErr w:type="spellEnd"/>
          </w:p>
        </w:tc>
      </w:tr>
    </w:tbl>
    <w:p w14:paraId="58EA19B7" w14:textId="41E2021D" w:rsidR="0051288E" w:rsidRPr="0051288E" w:rsidRDefault="0051288E" w:rsidP="0051288E">
      <w:pPr>
        <w:tabs>
          <w:tab w:val="left" w:pos="6195"/>
        </w:tabs>
      </w:pPr>
    </w:p>
    <w:sectPr w:rsidR="0051288E" w:rsidRPr="0051288E">
      <w:headerReference w:type="default" r:id="rId19"/>
      <w:footerReference w:type="default" r:id="rId20"/>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A7B4" w14:textId="77777777" w:rsidR="000A3576" w:rsidRDefault="00D12A3B">
      <w:pPr>
        <w:spacing w:after="0" w:line="240" w:lineRule="auto"/>
      </w:pPr>
      <w:r>
        <w:separator/>
      </w:r>
    </w:p>
  </w:endnote>
  <w:endnote w:type="continuationSeparator" w:id="0">
    <w:p w14:paraId="2C68F5C6" w14:textId="77777777" w:rsidR="000A3576" w:rsidRDefault="00D1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0099" w14:textId="77777777" w:rsidR="001011EA" w:rsidRDefault="00D12A3B">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5926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7C3A" w14:textId="77777777" w:rsidR="000A3576" w:rsidRDefault="00D12A3B">
      <w:pPr>
        <w:spacing w:after="0" w:line="240" w:lineRule="auto"/>
      </w:pPr>
      <w:r>
        <w:separator/>
      </w:r>
    </w:p>
  </w:footnote>
  <w:footnote w:type="continuationSeparator" w:id="0">
    <w:p w14:paraId="76599AC2" w14:textId="77777777" w:rsidR="000A3576" w:rsidRDefault="00D12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1E1F" w14:textId="77777777" w:rsidR="001011EA" w:rsidRDefault="001011EA">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132AC"/>
    <w:multiLevelType w:val="multilevel"/>
    <w:tmpl w:val="6EAC4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1" w15:restartNumberingAfterBreak="0">
    <w:nsid w:val="376B49E3"/>
    <w:multiLevelType w:val="hybridMultilevel"/>
    <w:tmpl w:val="77CA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E1F6B"/>
    <w:multiLevelType w:val="multilevel"/>
    <w:tmpl w:val="0E16D62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EA"/>
    <w:rsid w:val="0007214B"/>
    <w:rsid w:val="000A3576"/>
    <w:rsid w:val="001011EA"/>
    <w:rsid w:val="001C13EA"/>
    <w:rsid w:val="003C7849"/>
    <w:rsid w:val="0051288E"/>
    <w:rsid w:val="005708D4"/>
    <w:rsid w:val="0059268B"/>
    <w:rsid w:val="007D2CC5"/>
    <w:rsid w:val="00B856B3"/>
    <w:rsid w:val="00C97A28"/>
    <w:rsid w:val="00D12A3B"/>
    <w:rsid w:val="00DB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2D56"/>
  <w15:docId w15:val="{663B1D67-CC75-4F27-82F2-2B09FDA7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1">
    <w:name w:val="WW_OutlineListStyle_1"/>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ind w:left="720" w:hanging="720"/>
      <w:contextualSpacing/>
    </w:pPr>
  </w:style>
  <w:style w:type="paragraph" w:styleId="ListParagraph">
    <w:name w:val="List Paragraph"/>
    <w:basedOn w:val="Normal"/>
    <w:pPr>
      <w:tabs>
        <w:tab w:val="num" w:pos="720"/>
      </w:tabs>
      <w:ind w:left="720" w:hanging="720"/>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tabs>
        <w:tab w:val="num" w:pos="720"/>
      </w:tabs>
      <w:ind w:left="720" w:hanging="720"/>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tabs>
        <w:tab w:val="left" w:pos="491"/>
        <w:tab w:val="num" w:pos="720"/>
      </w:tabs>
      <w:ind w:left="720" w:hanging="720"/>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tabs>
        <w:tab w:val="num" w:pos="720"/>
      </w:tabs>
      <w:ind w:left="720" w:hanging="720"/>
      <w:contextualSpacing/>
    </w:pPr>
  </w:style>
  <w:style w:type="paragraph" w:customStyle="1" w:styleId="DfESOutNumbered">
    <w:name w:val="DfESOutNumbered"/>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tabs>
        <w:tab w:val="num" w:pos="720"/>
      </w:tabs>
      <w:overflowPunct w:val="0"/>
      <w:autoSpaceDE w:val="0"/>
      <w:spacing w:line="240" w:lineRule="auto"/>
      <w:ind w:left="720" w:hanging="720"/>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next w:val="Normal"/>
    <w:uiPriority w:val="11"/>
    <w:qFormat/>
    <w:pPr>
      <w:widowControl w:val="0"/>
      <w:spacing w:after="60" w:line="240" w:lineRule="auto"/>
      <w:jc w:val="center"/>
    </w:pPr>
    <w:rPr>
      <w:i/>
      <w:color w:val="000000"/>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tabs>
        <w:tab w:val="num" w:pos="720"/>
      </w:tabs>
      <w:overflowPunct w:val="0"/>
      <w:autoSpaceDE w:val="0"/>
      <w:spacing w:line="240" w:lineRule="auto"/>
      <w:ind w:left="720" w:hanging="720"/>
      <w:textAlignment w:val="baseline"/>
    </w:pPr>
    <w:rPr>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numbering" w:customStyle="1" w:styleId="LFO34">
    <w:name w:val="LFO34"/>
    <w:basedOn w:val="NoList"/>
  </w:style>
  <w:style w:type="numbering" w:customStyle="1" w:styleId="LFO36">
    <w:name w:val="LFO36"/>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irdspacelearning.com/blog/quality-firstteaching/" TargetMode="External"/><Relationship Id="rId13" Type="http://schemas.openxmlformats.org/officeDocument/2006/relationships/hyperlink" Target="https://educationendowmentfoundation.org.uk/education-evidence/the-disciplinary-literacy-tree" TargetMode="External"/><Relationship Id="rId18"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alpe.co.uk/" TargetMode="External"/><Relationship Id="rId17" Type="http://schemas.openxmlformats.org/officeDocument/2006/relationships/hyperlink" Target="http://elsanetwork.org" TargetMode="External"/><Relationship Id="rId2" Type="http://schemas.openxmlformats.org/officeDocument/2006/relationships/numbering" Target="numbering.xml"/><Relationship Id="rId16" Type="http://schemas.openxmlformats.org/officeDocument/2006/relationships/hyperlink" Target="http://www.teachwire.net/news/the-benefit-ofinclusive-schools-tri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powprimary.com" TargetMode="External"/><Relationship Id="rId5" Type="http://schemas.openxmlformats.org/officeDocument/2006/relationships/webSettings" Target="webSettings.xml"/><Relationship Id="rId15" Type="http://schemas.openxmlformats.org/officeDocument/2006/relationships/hyperlink" Target="http://www.gov.uk/government/publications/improving-attendance-at-school" TargetMode="External"/><Relationship Id="rId10" Type="http://schemas.openxmlformats.org/officeDocument/2006/relationships/hyperlink" Target="https://www.hertsforlearning.co.uk/teaching-and-learning/research-projects/english-research-projects/ks2-reading-fluency-proje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etm.org.uk/teaching-for-mastery/" TargetMode="External"/><Relationship Id="rId14" Type="http://schemas.openxmlformats.org/officeDocument/2006/relationships/hyperlink" Target="http://www.gov.uk/government/publications/improving-attendance-at-scho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4nxjYcoxrAGASaAAcsZXWQyWqQ==">CgMxLjAyCGguZ2pkZ3hzMg5oLmc5NGlrdHMxN2o0bzIJaC4zMGowemxsMgloLjFmb2I5dGU4AHIhMWJLUng1YW1HYl9CUERmUUZoM2doZHBkS3NhLXBnamx3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Paul Garratty</cp:lastModifiedBy>
  <cp:revision>2</cp:revision>
  <cp:lastPrinted>2026-01-16T08:40:00Z</cp:lastPrinted>
  <dcterms:created xsi:type="dcterms:W3CDTF">2026-02-06T12:20:00Z</dcterms:created>
  <dcterms:modified xsi:type="dcterms:W3CDTF">2026-02-06T12:20:00Z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